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5" w:rsidRDefault="00E81525" w:rsidP="00E8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Ν.Ε Γλώσσα Γ’ Λυκείου</w:t>
      </w:r>
    </w:p>
    <w:p w:rsidR="00E81525" w:rsidRPr="00901FC4" w:rsidRDefault="00E81525" w:rsidP="00E8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Επιμέλεια : Στράτος Τσαγκαρής</w:t>
      </w:r>
    </w:p>
    <w:p w:rsidR="00E81525" w:rsidRPr="00381B5F" w:rsidRDefault="00E81525" w:rsidP="00E81525"/>
    <w:p w:rsidR="00CD123C" w:rsidRPr="006B4FBB" w:rsidRDefault="00CD123C" w:rsidP="00CD123C">
      <w:pPr>
        <w:pStyle w:val="a3"/>
        <w:jc w:val="center"/>
        <w:rPr>
          <w:rFonts w:ascii="Palatino Linotype" w:hAnsi="Palatino Linotype"/>
          <w:b/>
          <w:i/>
          <w:shadow/>
          <w:sz w:val="48"/>
          <w:szCs w:val="24"/>
          <w:highlight w:val="lightGray"/>
          <w:lang w:eastAsia="el-GR"/>
        </w:rPr>
      </w:pPr>
      <w:r w:rsidRPr="00FC6732">
        <w:rPr>
          <w:rFonts w:ascii="Palatino Linotype" w:hAnsi="Palatino Linotype"/>
          <w:b/>
          <w:i/>
          <w:shadow/>
          <w:sz w:val="48"/>
          <w:szCs w:val="24"/>
          <w:highlight w:val="lightGray"/>
          <w:lang w:eastAsia="el-GR"/>
        </w:rPr>
        <w:t xml:space="preserve">ΧΡΗΣΗ ΚΑΙ ΛΕΙΤΟΥΡΓΙΑ </w:t>
      </w:r>
    </w:p>
    <w:p w:rsidR="00CD123C" w:rsidRPr="00FC6732" w:rsidRDefault="00CD123C" w:rsidP="00CD123C">
      <w:pPr>
        <w:pStyle w:val="a3"/>
        <w:jc w:val="center"/>
        <w:rPr>
          <w:rFonts w:ascii="Palatino Linotype" w:hAnsi="Palatino Linotype"/>
          <w:b/>
          <w:i/>
          <w:shadow/>
          <w:sz w:val="48"/>
          <w:szCs w:val="24"/>
          <w:lang w:eastAsia="el-GR"/>
        </w:rPr>
      </w:pPr>
      <w:r w:rsidRPr="00FC6732">
        <w:rPr>
          <w:rFonts w:ascii="Palatino Linotype" w:hAnsi="Palatino Linotype"/>
          <w:b/>
          <w:i/>
          <w:shadow/>
          <w:sz w:val="48"/>
          <w:szCs w:val="24"/>
          <w:highlight w:val="lightGray"/>
          <w:lang w:eastAsia="el-GR"/>
        </w:rPr>
        <w:t>ΤΗΣ ΓΛΩΣΣΑΣ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</w:p>
    <w:p w:rsidR="00CD123C" w:rsidRPr="009C5A65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9C5A65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Ύφος</w:t>
      </w:r>
      <w:r w:rsidRPr="009C5A65">
        <w:rPr>
          <w:rFonts w:ascii="Palatino Linotype" w:hAnsi="Palatino Linotype"/>
          <w:bCs/>
          <w:sz w:val="28"/>
          <w:szCs w:val="28"/>
          <w:highlight w:val="lightGray"/>
          <w:u w:val="single"/>
          <w:lang w:eastAsia="el-GR"/>
        </w:rPr>
        <w:t xml:space="preserve"> :</w:t>
      </w:r>
      <w:r w:rsidRPr="009C5A65">
        <w:rPr>
          <w:rFonts w:ascii="Palatino Linotype" w:hAnsi="Palatino Linotype"/>
          <w:sz w:val="28"/>
          <w:szCs w:val="28"/>
          <w:u w:val="single"/>
          <w:lang w:eastAsia="el-GR"/>
        </w:rPr>
        <w:t xml:space="preserve"> είναι ο προσωπικός τρόπος έκφρασης.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Ως προς τα εκφραστικά μέσα: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απλό, λιτό, φυσικό σύνθετο, περίπλοκο, περίτεχνο, δυσνόητο, σκοτεινό επιτηδευμένο, προσποιητό πομπώδες, στομφώδες, ρητορικό </w:t>
      </w:r>
    </w:p>
    <w:p w:rsidR="00CD123C" w:rsidRPr="00A139D1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Ως προς την ψυχική διάθεση: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σοβαρό, εύθυμο, χιουμοριστικό, ειρω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 xml:space="preserve">νικό, μελαγχολικό, απαισιόδοξο </w:t>
      </w:r>
      <w:r w:rsidRPr="00A139D1">
        <w:rPr>
          <w:rFonts w:ascii="Palatino Linotype" w:hAnsi="Palatino Linotype"/>
          <w:sz w:val="24"/>
          <w:szCs w:val="24"/>
          <w:lang w:eastAsia="el-GR"/>
        </w:rPr>
        <w:t>,</w:t>
      </w:r>
      <w:r>
        <w:rPr>
          <w:rFonts w:ascii="Palatino Linotype" w:hAnsi="Palatino Linotype"/>
          <w:sz w:val="24"/>
          <w:szCs w:val="24"/>
          <w:lang w:eastAsia="el-GR"/>
        </w:rPr>
        <w:t>οικείο*.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Ως προς τον τόνο: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διδακτ</w:t>
      </w:r>
      <w:r>
        <w:rPr>
          <w:rFonts w:ascii="Palatino Linotype" w:hAnsi="Palatino Linotype"/>
          <w:sz w:val="24"/>
          <w:szCs w:val="24"/>
          <w:lang w:eastAsia="el-GR"/>
        </w:rPr>
        <w:t>ικό, συμβουλευτικό, παραινετικό</w:t>
      </w:r>
      <w:r w:rsidRPr="00A139D1">
        <w:rPr>
          <w:rFonts w:ascii="Palatino Linotype" w:hAnsi="Palatino Linotype"/>
          <w:sz w:val="24"/>
          <w:szCs w:val="24"/>
          <w:lang w:eastAsia="el-GR"/>
        </w:rPr>
        <w:t>-</w:t>
      </w:r>
      <w:r w:rsidRPr="00FC6732">
        <w:rPr>
          <w:rFonts w:ascii="Palatino Linotype" w:hAnsi="Palatino Linotype"/>
          <w:sz w:val="24"/>
          <w:szCs w:val="24"/>
          <w:lang w:eastAsia="el-GR"/>
        </w:rPr>
        <w:t>απολογητικό εξομολογητικό , ειρωνικό</w:t>
      </w:r>
      <w:r>
        <w:rPr>
          <w:rFonts w:ascii="Palatino Linotype" w:hAnsi="Palatino Linotype"/>
          <w:sz w:val="24"/>
          <w:szCs w:val="24"/>
          <w:lang w:eastAsia="el-GR"/>
        </w:rPr>
        <w:t>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u w:val="single"/>
          <w:lang w:eastAsia="el-GR"/>
        </w:rPr>
      </w:pP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A139D1">
        <w:rPr>
          <w:rFonts w:ascii="Palatino Linotype" w:hAnsi="Palatino Linotype"/>
          <w:sz w:val="24"/>
          <w:szCs w:val="24"/>
          <w:u w:val="single"/>
          <w:lang w:eastAsia="el-GR"/>
        </w:rPr>
        <w:t>*</w:t>
      </w: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>Στοιχεία που κάνουν το ύφος οικείο είναι</w:t>
      </w:r>
      <w:r>
        <w:rPr>
          <w:rFonts w:ascii="Palatino Linotype" w:hAnsi="Palatino Linotype"/>
          <w:sz w:val="24"/>
          <w:szCs w:val="24"/>
          <w:lang w:eastAsia="el-GR"/>
        </w:rPr>
        <w:t xml:space="preserve"> :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α) η χρήση του α’ ,β’ ενικού και β’ πληθυντικού προσώπου,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β)ο διάλογος ,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γ)οι ρητορικές ερωτήσεις,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δ)ο ευθύς λόγος ,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ε)τα παραδείγματα,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στ)ο μύθος,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 xml:space="preserve">ζ)η σαφήνεια, 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sz w:val="24"/>
          <w:szCs w:val="24"/>
          <w:lang w:eastAsia="el-GR"/>
        </w:rPr>
        <w:t>η)το χιούμορ.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</w:p>
    <w:p w:rsidR="00CD123C" w:rsidRPr="009C5A65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9C5A65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Ενεργητική και παθητική σύνταξη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Ενεργητική σύνταξη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χρησιμοποιούμε όταν θέλουμε να τονίσουμε (να δώσουμε έμφαση) στο πρόσωπο που ενερ</w:t>
      </w:r>
      <w:r>
        <w:rPr>
          <w:rFonts w:ascii="Palatino Linotype" w:hAnsi="Palatino Linotype"/>
          <w:sz w:val="24"/>
          <w:szCs w:val="24"/>
          <w:lang w:eastAsia="el-GR"/>
        </w:rPr>
        <w:t>γεί, δηλαδή στο υπο</w:t>
      </w:r>
      <w:r>
        <w:rPr>
          <w:rFonts w:ascii="Palatino Linotype" w:hAnsi="Palatino Linotype"/>
          <w:sz w:val="24"/>
          <w:szCs w:val="24"/>
          <w:lang w:eastAsia="el-GR"/>
        </w:rPr>
        <w:softHyphen/>
        <w:t>κείμενο.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>
        <w:rPr>
          <w:rFonts w:ascii="Palatino Linotype" w:hAnsi="Palatino Linotype"/>
          <w:b/>
          <w:bCs/>
          <w:sz w:val="24"/>
          <w:szCs w:val="24"/>
          <w:lang w:eastAsia="el-GR"/>
        </w:rPr>
        <w:t>Π</w:t>
      </w: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αθητική σύνταξη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χρησιμοποιούμε όταν θέλουμε να τονίσουμε το αποτέλεσμα της ενέργειας του υποκειμένου, την πράξη του υποκειμένου που ενεργεί. 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[Έκφραση-Έκθεση Β’ Λυκείου, ΟΕΔΒ, σελ. 45]</w:t>
      </w:r>
    </w:p>
    <w:p w:rsidR="00CD123C" w:rsidRDefault="00CD123C" w:rsidP="00CD123C">
      <w:pPr>
        <w:pStyle w:val="a3"/>
        <w:ind w:firstLine="720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7C3F1A">
        <w:rPr>
          <w:rFonts w:ascii="Palatino Linotype" w:hAnsi="Palatino Linotype"/>
          <w:b/>
          <w:bCs/>
          <w:sz w:val="24"/>
          <w:szCs w:val="24"/>
          <w:lang w:eastAsia="el-GR"/>
        </w:rPr>
        <w:t>Η παθητική σύνταξη</w:t>
      </w:r>
      <w:r w:rsidRPr="007C3F1A">
        <w:rPr>
          <w:rFonts w:ascii="Palatino Linotype" w:hAnsi="Palatino Linotype"/>
          <w:b/>
          <w:sz w:val="24"/>
          <w:szCs w:val="24"/>
          <w:lang w:eastAsia="el-GR"/>
        </w:rPr>
        <w:t xml:space="preserve"> προσδίδει στο λόγο πυκνότητα</w:t>
      </w:r>
      <w:r w:rsidRPr="00FC6732">
        <w:rPr>
          <w:rFonts w:ascii="Palatino Linotype" w:hAnsi="Palatino Linotype"/>
          <w:sz w:val="24"/>
          <w:szCs w:val="24"/>
          <w:lang w:eastAsia="el-GR"/>
        </w:rPr>
        <w:t>, επειδή το ποιητικό αίτιο μπορεί και να παραλείπεται, και αντικειμενικότητα γιατί με αυτή εξαίρονται (τονίζονται) ενέργειες και ιδέες, όχι πρόσω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 xml:space="preserve">πα. 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(Αντικειμενικότητα στο λόγο δίνεται </w:t>
      </w:r>
      <w:r>
        <w:rPr>
          <w:rFonts w:ascii="Palatino Linotype" w:hAnsi="Palatino Linotype"/>
          <w:sz w:val="24"/>
          <w:szCs w:val="24"/>
          <w:lang w:eastAsia="el-GR"/>
        </w:rPr>
        <w:t>επίσης,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με την οριστική έγκλιση και τη χρήση του γ' ενικού και πληθυντικού προσώπου.)</w:t>
      </w:r>
    </w:p>
    <w:p w:rsidR="00CD123C" w:rsidRDefault="00CD123C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highlight w:val="lightGray"/>
          <w:u w:val="single"/>
          <w:lang w:eastAsia="el-GR"/>
        </w:rPr>
      </w:pPr>
    </w:p>
    <w:p w:rsidR="00E81525" w:rsidRDefault="00E81525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highlight w:val="lightGray"/>
          <w:u w:val="single"/>
          <w:lang w:eastAsia="el-GR"/>
        </w:rPr>
      </w:pPr>
    </w:p>
    <w:p w:rsidR="00E81525" w:rsidRDefault="00E81525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highlight w:val="lightGray"/>
          <w:u w:val="single"/>
          <w:lang w:eastAsia="el-GR"/>
        </w:rPr>
      </w:pPr>
    </w:p>
    <w:p w:rsidR="00E81525" w:rsidRDefault="00E81525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highlight w:val="lightGray"/>
          <w:u w:val="single"/>
          <w:lang w:eastAsia="el-GR"/>
        </w:rPr>
      </w:pPr>
    </w:p>
    <w:p w:rsidR="00CD123C" w:rsidRPr="009C5A65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9C5A65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Ρηματικά πρόσωπα</w:t>
      </w:r>
    </w:p>
    <w:p w:rsidR="00CD123C" w:rsidRPr="00FC6732" w:rsidRDefault="00CD123C" w:rsidP="00CD123C">
      <w:pPr>
        <w:pStyle w:val="a3"/>
        <w:ind w:firstLine="720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lastRenderedPageBreak/>
        <w:t>Το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α' ενικό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/>
          <w:sz w:val="24"/>
          <w:szCs w:val="24"/>
          <w:lang w:eastAsia="el-GR"/>
        </w:rPr>
        <w:t xml:space="preserve">: </w:t>
      </w:r>
      <w:r w:rsidRPr="00FC6732">
        <w:rPr>
          <w:rFonts w:ascii="Palatino Linotype" w:hAnsi="Palatino Linotype"/>
          <w:sz w:val="24"/>
          <w:szCs w:val="24"/>
          <w:lang w:eastAsia="el-GR"/>
        </w:rPr>
        <w:t>εκφράζει υποκειμενικότητα και χρησιμοποιείται</w:t>
      </w:r>
      <w:r>
        <w:rPr>
          <w:rFonts w:ascii="Palatino Linotype" w:hAnsi="Palatino Linotype"/>
          <w:sz w:val="24"/>
          <w:szCs w:val="24"/>
          <w:lang w:eastAsia="el-GR"/>
        </w:rPr>
        <w:t>,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όταν ο συγγραφέας θέλει να διαχωρίσει τη θέση του για κάποιο θέμα ή να τονίσει τη συμβολή του σε αυτό. Επίσης, δίνει εξομολογητικό τόνο στο κείμενο (ημερολόγιο, </w:t>
      </w:r>
      <w:r>
        <w:rPr>
          <w:rFonts w:ascii="Palatino Linotype" w:hAnsi="Palatino Linotype"/>
          <w:sz w:val="24"/>
          <w:szCs w:val="24"/>
          <w:lang w:eastAsia="el-GR"/>
        </w:rPr>
        <w:t>στοχαστικό δοκίμιο) και αμεσότη</w:t>
      </w:r>
      <w:r w:rsidRPr="00FC6732">
        <w:rPr>
          <w:rFonts w:ascii="Palatino Linotype" w:hAnsi="Palatino Linotype"/>
          <w:sz w:val="24"/>
          <w:szCs w:val="24"/>
          <w:lang w:eastAsia="el-GR"/>
        </w:rPr>
        <w:t>τα.</w:t>
      </w:r>
    </w:p>
    <w:p w:rsidR="00CD123C" w:rsidRPr="00FC6732" w:rsidRDefault="00CD123C" w:rsidP="00CD123C">
      <w:pPr>
        <w:pStyle w:val="a3"/>
        <w:ind w:firstLine="720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>Το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α' πληθυντικό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/>
          <w:sz w:val="24"/>
          <w:szCs w:val="24"/>
          <w:lang w:eastAsia="el-GR"/>
        </w:rPr>
        <w:t xml:space="preserve">: </w:t>
      </w:r>
      <w:r w:rsidRPr="00FC6732">
        <w:rPr>
          <w:rFonts w:ascii="Palatino Linotype" w:hAnsi="Palatino Linotype"/>
          <w:sz w:val="24"/>
          <w:szCs w:val="24"/>
          <w:lang w:eastAsia="el-GR"/>
        </w:rPr>
        <w:t>ο συγγραφέας εντάσσει και τον εαυτό του σε ένα σύνολο ανθρώπων και συμμερίζεται απόψεις που έχουν άλ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λοι. Επίσης, το πρόσωπο αυτό δίνει αμεσότητα και οικειότητα και διευκολύνει την επικοινωνία του συγγραφέα με τον αναγνώστη.</w:t>
      </w:r>
    </w:p>
    <w:p w:rsidR="00CD123C" w:rsidRDefault="00CD123C" w:rsidP="00CD123C">
      <w:pPr>
        <w:pStyle w:val="a3"/>
        <w:ind w:firstLine="720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>Το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β' ενικό και</w:t>
      </w: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 xml:space="preserve"> το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β' πληθυντικό</w:t>
      </w:r>
      <w:r w:rsidRPr="007C3F1A">
        <w:rPr>
          <w:rFonts w:ascii="Palatino Linotype" w:hAnsi="Palatino Linotype"/>
          <w:sz w:val="24"/>
          <w:szCs w:val="24"/>
          <w:u w:val="single"/>
          <w:lang w:eastAsia="el-GR"/>
        </w:rPr>
        <w:t xml:space="preserve"> </w:t>
      </w:r>
      <w:r w:rsidRPr="00FC6732">
        <w:rPr>
          <w:rFonts w:ascii="Palatino Linotype" w:hAnsi="Palatino Linotype"/>
          <w:sz w:val="24"/>
          <w:szCs w:val="24"/>
          <w:lang w:eastAsia="el-GR"/>
        </w:rPr>
        <w:t>είναι τα πρόσωπα του διαλόγου, γι' αυτό δίνουν δραματικότητα (θεατρικότητα) στο λόγο, παραστα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 xml:space="preserve">τικότητα, αμεσότητα και ζωντάνια. </w:t>
      </w:r>
    </w:p>
    <w:p w:rsidR="00CD123C" w:rsidRDefault="00CD123C" w:rsidP="00CD123C">
      <w:pPr>
        <w:pStyle w:val="a3"/>
        <w:ind w:firstLine="720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>Το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β' ενικό</w:t>
      </w:r>
      <w:r w:rsidRPr="007C3F1A">
        <w:rPr>
          <w:rFonts w:ascii="Palatino Linotype" w:hAnsi="Palatino Linotype"/>
          <w:sz w:val="24"/>
          <w:szCs w:val="24"/>
          <w:u w:val="single"/>
          <w:lang w:eastAsia="el-GR"/>
        </w:rPr>
        <w:t xml:space="preserve"> </w:t>
      </w:r>
      <w:r>
        <w:rPr>
          <w:rFonts w:ascii="Palatino Linotype" w:hAnsi="Palatino Linotype"/>
          <w:sz w:val="24"/>
          <w:szCs w:val="24"/>
          <w:lang w:eastAsia="el-GR"/>
        </w:rPr>
        <w:t xml:space="preserve">: </w:t>
      </w:r>
      <w:r w:rsidRPr="00FC6732">
        <w:rPr>
          <w:rFonts w:ascii="Palatino Linotype" w:hAnsi="Palatino Linotype"/>
          <w:sz w:val="24"/>
          <w:szCs w:val="24"/>
          <w:lang w:eastAsia="el-GR"/>
        </w:rPr>
        <w:t>εκφράζει οικειότητα (</w:t>
      </w:r>
      <w:r>
        <w:rPr>
          <w:rFonts w:ascii="Palatino Linotype" w:hAnsi="Palatino Linotype"/>
          <w:sz w:val="24"/>
          <w:szCs w:val="24"/>
          <w:lang w:eastAsia="el-GR"/>
        </w:rPr>
        <w:t>επιστολή σε φιλικό πρόσωπο),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</w:t>
      </w:r>
    </w:p>
    <w:p w:rsidR="00CD123C" w:rsidRPr="00FC6732" w:rsidRDefault="00CD123C" w:rsidP="00CD123C">
      <w:pPr>
        <w:pStyle w:val="a3"/>
        <w:ind w:firstLine="720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>Το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β' πληθυντικό</w:t>
      </w:r>
      <w:r w:rsidRPr="007C3F1A">
        <w:rPr>
          <w:rFonts w:ascii="Palatino Linotype" w:hAnsi="Palatino Linotype"/>
          <w:sz w:val="24"/>
          <w:szCs w:val="24"/>
          <w:u w:val="single"/>
          <w:lang w:eastAsia="el-GR"/>
        </w:rPr>
        <w:t xml:space="preserve"> </w:t>
      </w:r>
      <w:r>
        <w:rPr>
          <w:rFonts w:ascii="Palatino Linotype" w:hAnsi="Palatino Linotype"/>
          <w:sz w:val="24"/>
          <w:szCs w:val="24"/>
          <w:lang w:eastAsia="el-GR"/>
        </w:rPr>
        <w:t>: εκφράζει επι</w:t>
      </w:r>
      <w:r w:rsidRPr="00FC6732">
        <w:rPr>
          <w:rFonts w:ascii="Palatino Linotype" w:hAnsi="Palatino Linotype"/>
          <w:sz w:val="24"/>
          <w:szCs w:val="24"/>
          <w:lang w:eastAsia="el-GR"/>
        </w:rPr>
        <w:t>σημότητα, τυπικότητα ή ευγένεια (επιστολή σε πρόσωπο που έχει κάποιο αξίωμα ή μας είναι άγνωστο).</w:t>
      </w:r>
    </w:p>
    <w:p w:rsidR="00CD123C" w:rsidRPr="00FC6732" w:rsidRDefault="00CD123C" w:rsidP="00CD123C">
      <w:pPr>
        <w:pStyle w:val="a3"/>
        <w:ind w:firstLine="720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>Το γ'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ενικό και</w:t>
      </w:r>
      <w:r w:rsidRPr="007C3F1A">
        <w:rPr>
          <w:rFonts w:ascii="Palatino Linotype" w:hAnsi="Palatino Linotype"/>
          <w:b/>
          <w:sz w:val="24"/>
          <w:szCs w:val="24"/>
          <w:u w:val="single"/>
          <w:lang w:eastAsia="el-GR"/>
        </w:rPr>
        <w:t xml:space="preserve"> το γ'</w:t>
      </w:r>
      <w:r w:rsidRPr="007C3F1A">
        <w:rPr>
          <w:rFonts w:ascii="Palatino Linotype" w:hAnsi="Palatino Linotype"/>
          <w:b/>
          <w:bCs/>
          <w:sz w:val="24"/>
          <w:szCs w:val="24"/>
          <w:u w:val="single"/>
          <w:lang w:eastAsia="el-GR"/>
        </w:rPr>
        <w:t xml:space="preserve"> πληθυντικό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/>
          <w:sz w:val="24"/>
          <w:szCs w:val="24"/>
          <w:lang w:eastAsia="el-GR"/>
        </w:rPr>
        <w:t xml:space="preserve">: </w:t>
      </w:r>
      <w:r w:rsidRPr="00FC6732">
        <w:rPr>
          <w:rFonts w:ascii="Palatino Linotype" w:hAnsi="Palatino Linotype"/>
          <w:sz w:val="24"/>
          <w:szCs w:val="24"/>
          <w:lang w:eastAsia="el-GR"/>
        </w:rPr>
        <w:t>εκφράζουν αντικειμενικότητα, γι' αυτό προτιμούνται σε αποδεικτικά κείμενα ή στο δημοσιογραφικό λόγο, στην ειδησεογραφία και στην ερμηνευτική δημοσιογραφία (άρθρο και επιφυλλίδα).</w:t>
      </w:r>
    </w:p>
    <w:p w:rsidR="00CD123C" w:rsidRDefault="00CD123C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u w:val="single"/>
          <w:lang w:eastAsia="el-GR"/>
        </w:rPr>
      </w:pPr>
    </w:p>
    <w:p w:rsidR="00CD123C" w:rsidRPr="0023010F" w:rsidRDefault="00CD123C" w:rsidP="00CD123C">
      <w:pPr>
        <w:pStyle w:val="a3"/>
        <w:jc w:val="center"/>
        <w:rPr>
          <w:rFonts w:ascii="Palatino Linotype" w:hAnsi="Palatino Linotype"/>
          <w:b/>
          <w:color w:val="000000"/>
          <w:sz w:val="28"/>
          <w:szCs w:val="28"/>
          <w:u w:val="single"/>
          <w:lang w:eastAsia="el-GR"/>
        </w:rPr>
      </w:pPr>
      <w:r w:rsidRPr="0023010F">
        <w:rPr>
          <w:rFonts w:ascii="Palatino Linotype" w:hAnsi="Palatino Linotype"/>
          <w:b/>
          <w:color w:val="000000"/>
          <w:sz w:val="28"/>
          <w:szCs w:val="28"/>
          <w:highlight w:val="lightGray"/>
          <w:u w:val="single"/>
          <w:lang w:eastAsia="el-GR"/>
        </w:rPr>
        <w:t>Οι Χρόνοι του Ρήματος</w:t>
      </w:r>
    </w:p>
    <w:p w:rsidR="00CD123C" w:rsidRPr="00F611EA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Παρελθοντικοί:</w:t>
      </w:r>
      <w:r w:rsidRPr="00FC6732">
        <w:rPr>
          <w:rFonts w:ascii="Palatino Linotype" w:hAnsi="Palatino Linotype"/>
          <w:bCs/>
          <w:i/>
          <w:iCs/>
          <w:sz w:val="24"/>
          <w:szCs w:val="24"/>
          <w:lang w:eastAsia="el-GR"/>
        </w:rPr>
        <w:t xml:space="preserve"> παρατατικός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>: για να δηλωθεί πράξη με διάρ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softHyphen/>
        <w:t xml:space="preserve">κεια ή επαναλαμβανόμενη/ </w:t>
      </w:r>
      <w:r w:rsidRPr="00FC6732">
        <w:rPr>
          <w:rFonts w:ascii="Palatino Linotype" w:hAnsi="Palatino Linotype"/>
          <w:i/>
          <w:iCs/>
          <w:sz w:val="24"/>
          <w:szCs w:val="24"/>
          <w:lang w:eastAsia="el-GR"/>
        </w:rPr>
        <w:t>αόριστος·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πράξη στιγμιαία / </w:t>
      </w:r>
      <w:r w:rsidRPr="00FC6732">
        <w:rPr>
          <w:rFonts w:ascii="Palatino Linotype" w:hAnsi="Palatino Linotype"/>
          <w:i/>
          <w:iCs/>
          <w:sz w:val="24"/>
          <w:szCs w:val="24"/>
          <w:lang w:eastAsia="el-GR"/>
        </w:rPr>
        <w:t>υπερσυντέλικος·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πράξη που είχε ολοκληρωθεί προτού αρχίσει κάποια άλλη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Παροντικοί:</w:t>
      </w:r>
      <w:r w:rsidRPr="00FC6732">
        <w:rPr>
          <w:rFonts w:ascii="Palatino Linotype" w:hAnsi="Palatino Linotype"/>
          <w:bCs/>
          <w:i/>
          <w:iCs/>
          <w:sz w:val="24"/>
          <w:szCs w:val="24"/>
          <w:lang w:eastAsia="el-GR"/>
        </w:rPr>
        <w:t xml:space="preserve"> ενεστώτας·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πράξη με διάρκεια ή επαναλαμβανόμενη / </w:t>
      </w:r>
      <w:r w:rsidRPr="00FC6732">
        <w:rPr>
          <w:rFonts w:ascii="Palatino Linotype" w:hAnsi="Palatino Linotype"/>
          <w:bCs/>
          <w:i/>
          <w:iCs/>
          <w:sz w:val="24"/>
          <w:szCs w:val="24"/>
          <w:lang w:eastAsia="el-GR"/>
        </w:rPr>
        <w:t>παρακείμενος-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πράξη που άρχισε στο παρελθόν και συνεχίζεται στο παρόν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i/>
          <w:i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Μελλοντικοί:</w:t>
      </w:r>
      <w:r w:rsidRPr="00FC6732">
        <w:rPr>
          <w:rFonts w:ascii="Palatino Linotype" w:hAnsi="Palatino Linotype"/>
          <w:bCs/>
          <w:i/>
          <w:iCs/>
          <w:sz w:val="24"/>
          <w:szCs w:val="24"/>
          <w:lang w:eastAsia="el-GR"/>
        </w:rPr>
        <w:t xml:space="preserve">  μέλλοντας στιγμιαίος/  μέλλοντας εξακολουθητικός / μέλλοντας συντελεσμένος.</w:t>
      </w:r>
    </w:p>
    <w:p w:rsidR="00CD123C" w:rsidRPr="0062140E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62140E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Οι Εγκλίσεις του Ρήματος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Οριστική: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δηλώνει κάτι πραγματικό, βέβαιο.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Υποτακτική: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δηλώνει κάτι ενδεχόμενο ή πιθανό ή </w:t>
      </w:r>
      <w:r>
        <w:rPr>
          <w:rFonts w:ascii="Palatino Linotype" w:hAnsi="Palatino Linotype"/>
          <w:bCs/>
          <w:sz w:val="24"/>
          <w:szCs w:val="24"/>
          <w:lang w:eastAsia="el-GR"/>
        </w:rPr>
        <w:t xml:space="preserve">μια 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>προσδοκία.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Προστακτική: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δηλώνει προσταγή ή επιθυμία.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Η υποτακτική και η προστακτική ονομάζονται βουλητικές εγκλί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σεις και δίνουν στο λόγο τόνο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παραινετικό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και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διδακτικό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(άμεση διδαχή).</w:t>
      </w:r>
    </w:p>
    <w:p w:rsidR="00CD123C" w:rsidRDefault="00CD123C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u w:val="single"/>
          <w:lang w:eastAsia="el-GR"/>
        </w:rPr>
      </w:pPr>
    </w:p>
    <w:p w:rsidR="00CD123C" w:rsidRPr="0062140E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62140E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Συνδέσεις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Παρατακτική: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</w:t>
      </w:r>
      <w:r>
        <w:rPr>
          <w:rFonts w:ascii="Palatino Linotype" w:hAnsi="Palatino Linotype"/>
          <w:bCs/>
          <w:sz w:val="24"/>
          <w:szCs w:val="24"/>
          <w:lang w:eastAsia="el-GR"/>
        </w:rPr>
        <w:t>γίνεται με τη χρήση παρατακτικών συνδέσμων (και, όμως, αλλά κ.ά). Ο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λόγος γίνεται απλός και ευκολονόητος (συνηθί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softHyphen/>
        <w:t>ζεται σε λογοτεχνικά κείμενα).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Υποτακτική: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</w:t>
      </w:r>
      <w:r>
        <w:rPr>
          <w:rFonts w:ascii="Palatino Linotype" w:hAnsi="Palatino Linotype"/>
          <w:bCs/>
          <w:sz w:val="24"/>
          <w:szCs w:val="24"/>
          <w:lang w:eastAsia="el-GR"/>
        </w:rPr>
        <w:t>γίνεται με τη χρήση υποτακτικών συνδέσμων (γιατί, διότι, επειδή, για να, που, ο οποίος/α/ο, όταν, ώσπου, αφού, αν, ότι, ώστε, πως, να, μήπως, αν και, μολονότι, παρόλο που κ.ά). Ο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λόγος γίνεται σύνθετος και</w:t>
      </w:r>
      <w:r>
        <w:rPr>
          <w:rFonts w:ascii="Palatino Linotype" w:hAnsi="Palatino Linotype"/>
          <w:bCs/>
          <w:sz w:val="24"/>
          <w:szCs w:val="24"/>
          <w:lang w:eastAsia="el-GR"/>
        </w:rPr>
        <w:t xml:space="preserve"> κάποτε πιο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δυσνόητος, αλλά και πιο επίσημος (υπάρχει σε κείμενα που έχουν «λογιότερη γραμμα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softHyphen/>
        <w:t>τική», δηλαδή σε κείμενα επιστημονικού ή στοχαστικού λόγου).</w:t>
      </w:r>
    </w:p>
    <w:p w:rsidR="00860E39" w:rsidRPr="00CA4BD2" w:rsidRDefault="00860E39" w:rsidP="00860E39">
      <w:pPr>
        <w:spacing w:after="0" w:line="240" w:lineRule="auto"/>
        <w:ind w:left="20" w:right="20"/>
        <w:jc w:val="both"/>
        <w:rPr>
          <w:rFonts w:eastAsia="Times New Roman" w:cs="Times New Roman"/>
          <w:color w:val="000000" w:themeColor="text1"/>
          <w:szCs w:val="24"/>
          <w:lang w:eastAsia="el-GR"/>
        </w:rPr>
      </w:pPr>
      <w:r w:rsidRPr="00860E39">
        <w:rPr>
          <w:rFonts w:eastAsia="Times New Roman" w:cs="Times New Roman"/>
          <w:b/>
          <w:color w:val="000000" w:themeColor="text1"/>
          <w:szCs w:val="24"/>
          <w:lang w:eastAsia="el-GR"/>
        </w:rPr>
        <w:t>Ασύνδετο Σχήμα</w:t>
      </w:r>
      <w:r>
        <w:rPr>
          <w:rFonts w:eastAsia="Times New Roman" w:cs="Times New Roman"/>
          <w:color w:val="000000" w:themeColor="text1"/>
          <w:szCs w:val="24"/>
          <w:lang w:eastAsia="el-GR"/>
        </w:rPr>
        <w:t xml:space="preserve"> : </w:t>
      </w:r>
      <w:r w:rsidRPr="00CA4BD2">
        <w:rPr>
          <w:rFonts w:eastAsia="Times New Roman" w:cs="Times New Roman"/>
          <w:color w:val="000000" w:themeColor="text1"/>
          <w:szCs w:val="24"/>
          <w:lang w:eastAsia="el-GR"/>
        </w:rPr>
        <w:t>Προσδίδει μεγαλύτερη</w:t>
      </w:r>
      <w:r w:rsidRPr="00CA4BD2">
        <w:rPr>
          <w:rFonts w:eastAsia="Times New Roman" w:cs="Times New Roman"/>
          <w:b/>
          <w:bCs/>
          <w:color w:val="000000" w:themeColor="text1"/>
          <w:szCs w:val="24"/>
          <w:lang w:eastAsia="el-GR"/>
        </w:rPr>
        <w:t xml:space="preserve"> </w:t>
      </w:r>
      <w:r w:rsidRPr="00CA4BD2">
        <w:rPr>
          <w:rFonts w:eastAsia="Times New Roman" w:cs="Times New Roman"/>
          <w:b/>
          <w:bCs/>
          <w:color w:val="000000" w:themeColor="text1"/>
          <w:szCs w:val="24"/>
          <w:u w:val="single"/>
          <w:lang w:eastAsia="el-GR"/>
        </w:rPr>
        <w:t>έμφαση</w:t>
      </w:r>
      <w:r w:rsidRPr="00CA4BD2">
        <w:rPr>
          <w:rFonts w:eastAsia="Times New Roman" w:cs="Times New Roman"/>
          <w:color w:val="000000" w:themeColor="text1"/>
          <w:szCs w:val="24"/>
          <w:lang w:eastAsia="el-GR"/>
        </w:rPr>
        <w:t xml:space="preserve"> και</w:t>
      </w:r>
      <w:r w:rsidRPr="00CA4BD2">
        <w:rPr>
          <w:rFonts w:eastAsia="Times New Roman" w:cs="Times New Roman"/>
          <w:b/>
          <w:bCs/>
          <w:color w:val="000000" w:themeColor="text1"/>
          <w:szCs w:val="24"/>
          <w:lang w:eastAsia="el-GR"/>
        </w:rPr>
        <w:t xml:space="preserve"> </w:t>
      </w:r>
      <w:r w:rsidRPr="00CA4BD2">
        <w:rPr>
          <w:rFonts w:eastAsia="Times New Roman" w:cs="Times New Roman"/>
          <w:b/>
          <w:bCs/>
          <w:color w:val="000000" w:themeColor="text1"/>
          <w:szCs w:val="24"/>
          <w:u w:val="single"/>
          <w:lang w:eastAsia="el-GR"/>
        </w:rPr>
        <w:t>ένταση στο λόγο</w:t>
      </w:r>
      <w:r w:rsidRPr="00CA4BD2">
        <w:rPr>
          <w:rFonts w:eastAsia="Times New Roman" w:cs="Times New Roman"/>
          <w:color w:val="000000" w:themeColor="text1"/>
          <w:szCs w:val="24"/>
          <w:lang w:eastAsia="el-GR"/>
        </w:rPr>
        <w:t xml:space="preserve"> του. Το σχήμα</w:t>
      </w:r>
      <w:r>
        <w:rPr>
          <w:rFonts w:eastAsia="Times New Roman" w:cs="Times New Roman"/>
          <w:color w:val="000000" w:themeColor="text1"/>
          <w:szCs w:val="24"/>
          <w:lang w:eastAsia="el-GR"/>
        </w:rPr>
        <w:t xml:space="preserve"> αυτό</w:t>
      </w:r>
      <w:r w:rsidRPr="00CA4BD2">
        <w:rPr>
          <w:rFonts w:eastAsia="Times New Roman" w:cs="Times New Roman"/>
          <w:color w:val="000000" w:themeColor="text1"/>
          <w:szCs w:val="24"/>
          <w:lang w:eastAsia="el-GR"/>
        </w:rPr>
        <w:t xml:space="preserve"> χρησιμοποιείται συνήθως, όταν</w:t>
      </w:r>
      <w:r w:rsidRPr="00CA4BD2">
        <w:rPr>
          <w:rFonts w:eastAsia="Times New Roman" w:cs="Times New Roman"/>
          <w:b/>
          <w:bCs/>
          <w:color w:val="000000" w:themeColor="text1"/>
          <w:szCs w:val="24"/>
          <w:lang w:eastAsia="el-GR"/>
        </w:rPr>
        <w:t xml:space="preserve"> απαριθμούνται οι επιπτώσεις</w:t>
      </w:r>
      <w:r w:rsidRPr="00CA4BD2">
        <w:rPr>
          <w:rFonts w:eastAsia="Times New Roman" w:cs="Times New Roman"/>
          <w:color w:val="000000" w:themeColor="text1"/>
          <w:szCs w:val="24"/>
          <w:lang w:eastAsia="el-GR"/>
        </w:rPr>
        <w:t xml:space="preserve"> κάποιου θέματος με στόχο </w:t>
      </w:r>
      <w:r w:rsidRPr="00CA4BD2">
        <w:rPr>
          <w:rFonts w:eastAsia="Times New Roman" w:cs="Times New Roman"/>
          <w:color w:val="000000" w:themeColor="text1"/>
          <w:szCs w:val="24"/>
          <w:u w:val="single"/>
          <w:lang w:eastAsia="el-GR"/>
        </w:rPr>
        <w:t>την υπογράμμιση του αρνητικού και επικίνδυνου περιεχομένου</w:t>
      </w:r>
      <w:r w:rsidRPr="00CA4BD2">
        <w:rPr>
          <w:rFonts w:eastAsia="Times New Roman" w:cs="Times New Roman"/>
          <w:color w:val="000000" w:themeColor="text1"/>
          <w:szCs w:val="24"/>
          <w:lang w:eastAsia="el-GR"/>
        </w:rPr>
        <w:t xml:space="preserve"> του. Έτσι αποδεικνύεται η πολυπλοκότητα του προ</w:t>
      </w:r>
      <w:r w:rsidRPr="00CA4BD2">
        <w:rPr>
          <w:rFonts w:eastAsia="Times New Roman" w:cs="Times New Roman"/>
          <w:color w:val="000000" w:themeColor="text1"/>
          <w:szCs w:val="24"/>
          <w:lang w:eastAsia="el-GR"/>
        </w:rPr>
        <w:softHyphen/>
        <w:t>βλήματος και η αμεσότητα του κινδύνου.</w:t>
      </w:r>
    </w:p>
    <w:p w:rsidR="00E81525" w:rsidRPr="00FC6732" w:rsidRDefault="00696B46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>
        <w:rPr>
          <w:rFonts w:ascii="Palatino Linotype" w:hAnsi="Palatino Linotype"/>
          <w:bCs/>
          <w:sz w:val="24"/>
          <w:szCs w:val="24"/>
          <w:lang w:eastAsia="el-GR"/>
        </w:rPr>
        <w:tab/>
      </w:r>
    </w:p>
    <w:p w:rsidR="00CD123C" w:rsidRDefault="00CD123C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u w:val="single"/>
          <w:lang w:eastAsia="el-GR"/>
        </w:rPr>
      </w:pPr>
    </w:p>
    <w:p w:rsidR="00CD123C" w:rsidRPr="0062140E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62140E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Λεκτικά σύνολα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Ρηματικά σύνολα: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κάνουν το λόγο συγκεκριμένο, εναργή και σαφή, γιατί το ρήμα δηλώνει διάθεση, φωνή,-χρόνο, έγκλιση, πρόσωπο και αριθμό.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Ονοματικά σύνολα: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δίνουν μεν πυκνότητα στο λόγο, γι' αυτό και προτιμούνται σε τίτλους και πλαγιότιτλους, αλλά κάνουν το λό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softHyphen/>
        <w:t>γο γενικό και αόριστο.</w:t>
      </w:r>
    </w:p>
    <w:p w:rsidR="00CD123C" w:rsidRDefault="00CD123C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u w:val="single"/>
          <w:lang w:eastAsia="el-GR"/>
        </w:rPr>
      </w:pPr>
    </w:p>
    <w:p w:rsidR="00CD123C" w:rsidRPr="0062140E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62140E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Λειτουργίες της γλώσσας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1B60D2"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  <w:t>Αναφορική λειτουργία: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(συνήθως δηλώνει  κυριολεξία, ακριβολογία, σαφήνεια). </w:t>
      </w:r>
      <w:r>
        <w:rPr>
          <w:rFonts w:ascii="Palatino Linotype" w:hAnsi="Palatino Linotype"/>
          <w:b/>
          <w:bCs/>
          <w:sz w:val="24"/>
          <w:szCs w:val="24"/>
          <w:lang w:eastAsia="el-GR"/>
        </w:rPr>
        <w:t>Αναφέρεται</w:t>
      </w: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 xml:space="preserve"> στη λογική του δέκτη,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αναφέρεται κυρίως στον πραγματικό κόσμο ή στην αντίληψη που έχουμε γι’ αυτόν. </w:t>
      </w: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Έχει πληροφοριακό χαρακτήρα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.Επομένως , είν</w:t>
      </w:r>
      <w:r>
        <w:rPr>
          <w:rFonts w:ascii="Palatino Linotype" w:hAnsi="Palatino Linotype"/>
          <w:bCs/>
          <w:sz w:val="24"/>
          <w:szCs w:val="24"/>
          <w:lang w:eastAsia="el-GR"/>
        </w:rPr>
        <w:t>αι πιθανό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μια μεταφορά ή προσωποποίηση που χρησιμοποιούμε στον καθημερινό λόγο μας να έχει αναφορική λειτουργία και όχι ποιητική ,όπως συνήθως νοείται κάθε μεταφορά.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Cs/>
          <w:sz w:val="24"/>
          <w:szCs w:val="24"/>
          <w:lang w:eastAsia="el-GR"/>
        </w:rPr>
        <w:t>Π.χ. Έσπασε το πόδι της καρέκλας / Ο ήλιος δύει στις 6 το απόγευμα.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</w:pP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1B60D2"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  <w:t>Ποιητική λειτουργία: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(συνήθως δηλώνει συγκίνηση, υπαινικτικότητα, ελλειπτικότητα παραστατικότητα -» ποιητικότητα). </w:t>
      </w:r>
      <w:r>
        <w:rPr>
          <w:rFonts w:ascii="Palatino Linotype" w:hAnsi="Palatino Linotype"/>
          <w:b/>
          <w:bCs/>
          <w:sz w:val="24"/>
          <w:szCs w:val="24"/>
          <w:lang w:eastAsia="el-GR"/>
        </w:rPr>
        <w:t xml:space="preserve">Αφορά στη συγκίνηση του δέκτη. Σκοπός είναι η συναισθηματική φόρτιση, η συγκίνηση. 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Το βάρος πέφτει στο ίδιο το μήνυμα του πομπού και στη μορφή του. Είναι πολύ πιθανόν ,επομένως, μια «καθημερινή» φράση να λειτουργεί συγκινησιακά , διότι είναι </w:t>
      </w:r>
      <w:r>
        <w:rPr>
          <w:rFonts w:ascii="Palatino Linotype" w:hAnsi="Palatino Linotype"/>
          <w:bCs/>
          <w:sz w:val="24"/>
          <w:szCs w:val="24"/>
          <w:lang w:eastAsia="el-GR"/>
        </w:rPr>
        <w:t xml:space="preserve">συναισθηματικά 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>φορτισμένη ή αποτελεί σύμβολο κ.ο.κ.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FC6732">
        <w:rPr>
          <w:rFonts w:ascii="Palatino Linotype" w:hAnsi="Palatino Linotype"/>
          <w:bCs/>
          <w:sz w:val="24"/>
          <w:szCs w:val="24"/>
          <w:lang w:eastAsia="el-GR"/>
        </w:rPr>
        <w:t>Π.χ. «Σαν βγεις στον πηγαιμό για την Ιθάκη / να εύχεσαι να’ ναι μακρύς ο δρόμος σου» (Κ.Π.Καβάφης, «Ιθάκη»)</w:t>
      </w:r>
    </w:p>
    <w:p w:rsidR="00CD123C" w:rsidRDefault="00CD123C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u w:val="single"/>
          <w:lang w:eastAsia="el-GR"/>
        </w:rPr>
      </w:pPr>
    </w:p>
    <w:p w:rsidR="00CD123C" w:rsidRPr="0062140E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62140E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Λέξεις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1B60D2"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  <w:t>Λόγιες:</w:t>
      </w: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 xml:space="preserve"> 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>δηλώνουν επισημότητα.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1B60D2"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  <w:t>Λαϊκές: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δηλώνουν προφορικότητα, αμεσότητα, οικειότητα.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1B60D2"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  <w:t>Ειδικό λεξιλόγιο</w:t>
      </w:r>
      <w:r w:rsidRPr="001B60D2">
        <w:rPr>
          <w:rFonts w:ascii="Palatino Linotype" w:hAnsi="Palatino Linotype"/>
          <w:b/>
          <w:bCs/>
          <w:sz w:val="24"/>
          <w:szCs w:val="24"/>
          <w:lang w:eastAsia="el-GR"/>
        </w:rPr>
        <w:t>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είναι όροι που προέρχονται από την επιστήμη, από τη σκοπιά της οποίας εξετάζεται ένα θέμα.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</w:p>
    <w:p w:rsidR="00CD123C" w:rsidRPr="009C5A65" w:rsidRDefault="00CD123C" w:rsidP="00CD123C">
      <w:pPr>
        <w:pStyle w:val="a3"/>
        <w:jc w:val="center"/>
        <w:rPr>
          <w:rFonts w:ascii="Palatino Linotype" w:hAnsi="Palatino Linotype"/>
          <w:b/>
          <w:bCs/>
          <w:sz w:val="28"/>
          <w:szCs w:val="28"/>
          <w:u w:val="single"/>
          <w:lang w:eastAsia="el-GR"/>
        </w:rPr>
      </w:pPr>
      <w:r w:rsidRPr="009C5A65">
        <w:rPr>
          <w:rFonts w:ascii="Palatino Linotype" w:hAnsi="Palatino Linotype"/>
          <w:b/>
          <w:bCs/>
          <w:sz w:val="28"/>
          <w:szCs w:val="28"/>
          <w:highlight w:val="lightGray"/>
          <w:u w:val="single"/>
          <w:lang w:eastAsia="el-GR"/>
        </w:rPr>
        <w:t>Δηλωτική-Συνυποδηλωτική Σημασία των Λέξεων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1B60D2"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  <w:t>Δηλωτική</w:t>
      </w:r>
      <w:r w:rsidRPr="001B60D2">
        <w:rPr>
          <w:rFonts w:ascii="Palatino Linotype" w:hAnsi="Palatino Linotype"/>
          <w:bCs/>
          <w:sz w:val="24"/>
          <w:szCs w:val="24"/>
          <w:highlight w:val="lightGray"/>
          <w:lang w:eastAsia="el-GR"/>
        </w:rPr>
        <w:t xml:space="preserve"> </w:t>
      </w:r>
      <w:r>
        <w:rPr>
          <w:rFonts w:ascii="Palatino Linotype" w:hAnsi="Palatino Linotype"/>
          <w:bCs/>
          <w:sz w:val="24"/>
          <w:szCs w:val="24"/>
          <w:lang w:eastAsia="el-GR"/>
        </w:rPr>
        <w:t>είναι η κυριολεκτική σημασία των λέξεων 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>
        <w:rPr>
          <w:rFonts w:ascii="Palatino Linotype" w:hAnsi="Palatino Linotype"/>
          <w:bCs/>
          <w:sz w:val="24"/>
          <w:szCs w:val="24"/>
          <w:lang w:eastAsia="el-GR"/>
        </w:rPr>
        <w:t xml:space="preserve">Π.χ. Το τρένο </w:t>
      </w: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εκτροχιάστηκε</w:t>
      </w:r>
      <w:r>
        <w:rPr>
          <w:rFonts w:ascii="Palatino Linotype" w:hAnsi="Palatino Linotype"/>
          <w:bCs/>
          <w:sz w:val="24"/>
          <w:szCs w:val="24"/>
          <w:lang w:eastAsia="el-GR"/>
        </w:rPr>
        <w:t xml:space="preserve"> εξαιτίας των κατολισθήσεων.</w:t>
      </w:r>
    </w:p>
    <w:p w:rsidR="00CD123C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 w:rsidRPr="001B60D2">
        <w:rPr>
          <w:rFonts w:ascii="Palatino Linotype" w:hAnsi="Palatino Linotype"/>
          <w:b/>
          <w:bCs/>
          <w:sz w:val="24"/>
          <w:szCs w:val="24"/>
          <w:highlight w:val="lightGray"/>
          <w:lang w:eastAsia="el-GR"/>
        </w:rPr>
        <w:t>Συνυποδηλωτική</w:t>
      </w:r>
      <w:r w:rsidRPr="001B60D2">
        <w:rPr>
          <w:rFonts w:ascii="Palatino Linotype" w:hAnsi="Palatino Linotype"/>
          <w:bCs/>
          <w:sz w:val="24"/>
          <w:szCs w:val="24"/>
          <w:highlight w:val="lightGray"/>
          <w:lang w:eastAsia="el-GR"/>
        </w:rPr>
        <w:t xml:space="preserve"> </w:t>
      </w:r>
      <w:r>
        <w:rPr>
          <w:rFonts w:ascii="Palatino Linotype" w:hAnsi="Palatino Linotype"/>
          <w:bCs/>
          <w:sz w:val="24"/>
          <w:szCs w:val="24"/>
          <w:lang w:eastAsia="el-GR"/>
        </w:rPr>
        <w:t>είναι η μεταφορική σημασία των λέξεων.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  <w:r>
        <w:rPr>
          <w:rFonts w:ascii="Palatino Linotype" w:hAnsi="Palatino Linotype"/>
          <w:bCs/>
          <w:sz w:val="24"/>
          <w:szCs w:val="24"/>
          <w:lang w:eastAsia="el-GR"/>
        </w:rPr>
        <w:t xml:space="preserve">Π.χ. Η οικονομία της χώρας </w:t>
      </w: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εκτροχιάστηκε</w:t>
      </w:r>
      <w:r>
        <w:rPr>
          <w:rFonts w:ascii="Palatino Linotype" w:hAnsi="Palatino Linotype"/>
          <w:bCs/>
          <w:sz w:val="24"/>
          <w:szCs w:val="24"/>
          <w:lang w:eastAsia="el-GR"/>
        </w:rPr>
        <w:t xml:space="preserve"> εξαιτίας της αβελτηρίας των κυβερνώντων.</w:t>
      </w:r>
    </w:p>
    <w:p w:rsidR="00CD123C" w:rsidRDefault="00CD123C" w:rsidP="00CD123C">
      <w:pPr>
        <w:pStyle w:val="a3"/>
        <w:jc w:val="center"/>
        <w:rPr>
          <w:rFonts w:ascii="Palatino Linotype" w:hAnsi="Palatino Linotype"/>
          <w:b/>
          <w:sz w:val="24"/>
          <w:szCs w:val="24"/>
          <w:highlight w:val="lightGray"/>
          <w:u w:val="single"/>
          <w:lang w:eastAsia="el-GR"/>
        </w:rPr>
      </w:pPr>
    </w:p>
    <w:p w:rsidR="00CD123C" w:rsidRPr="009C5A65" w:rsidRDefault="00CD123C" w:rsidP="00CD123C">
      <w:pPr>
        <w:pStyle w:val="a3"/>
        <w:jc w:val="center"/>
        <w:rPr>
          <w:rFonts w:ascii="Palatino Linotype" w:hAnsi="Palatino Linotype"/>
          <w:b/>
          <w:sz w:val="28"/>
          <w:szCs w:val="28"/>
          <w:u w:val="single"/>
          <w:lang w:eastAsia="el-GR"/>
        </w:rPr>
      </w:pPr>
      <w:r w:rsidRPr="009C5A65">
        <w:rPr>
          <w:rFonts w:ascii="Palatino Linotype" w:hAnsi="Palatino Linotype"/>
          <w:b/>
          <w:sz w:val="28"/>
          <w:szCs w:val="28"/>
          <w:highlight w:val="lightGray"/>
          <w:u w:val="single"/>
          <w:lang w:eastAsia="el-GR"/>
        </w:rPr>
        <w:t>Η χρήση ερωτημάτων στο λόγο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sz w:val="24"/>
          <w:szCs w:val="24"/>
          <w:lang w:eastAsia="el-GR"/>
        </w:rPr>
        <w:t xml:space="preserve">Στην αρχή του κειμένου : </w:t>
      </w:r>
    </w:p>
    <w:p w:rsidR="00CD123C" w:rsidRPr="00FC6732" w:rsidRDefault="00CD123C" w:rsidP="00CD123C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Προβληματίζουν τον αναγνώστη, προ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σελκύουν το ενδιαφέρον και την προσο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χή του, κινητοποιούν τη σκέψη του.</w:t>
      </w:r>
    </w:p>
    <w:p w:rsidR="00CD123C" w:rsidRPr="00FC6732" w:rsidRDefault="00CD123C" w:rsidP="00CD123C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Εισάγουν κατευθείαν στο θέμα, αν είναι εύστοχα.</w:t>
      </w:r>
    </w:p>
    <w:p w:rsidR="00CD123C" w:rsidRPr="00FC6732" w:rsidRDefault="00CD123C" w:rsidP="00CD123C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Δίνουν αμεσότητα και ζωντάνια στο λό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γο, καθώς δίνεται η αίσθηση</w:t>
      </w:r>
      <w:r>
        <w:rPr>
          <w:rFonts w:ascii="Palatino Linotype" w:hAnsi="Palatino Linotype"/>
          <w:sz w:val="24"/>
          <w:szCs w:val="24"/>
          <w:lang w:eastAsia="el-GR"/>
        </w:rPr>
        <w:t xml:space="preserve"> του</w:t>
      </w:r>
      <w:r w:rsidRPr="00FC6732">
        <w:rPr>
          <w:rFonts w:ascii="Palatino Linotype" w:hAnsi="Palatino Linotype"/>
          <w:sz w:val="24"/>
          <w:szCs w:val="24"/>
          <w:lang w:eastAsia="el-GR"/>
        </w:rPr>
        <w:t xml:space="preserve"> διαλόγου (ερώτηση - απάντηση). </w:t>
      </w:r>
    </w:p>
    <w:p w:rsidR="00CD123C" w:rsidRPr="00FC6732" w:rsidRDefault="00CD123C" w:rsidP="00CD123C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Διευκολύνουν το συγγραφέα να επικοι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νωνήσει με τον αναγνώστη.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sz w:val="24"/>
          <w:szCs w:val="24"/>
          <w:lang w:eastAsia="el-GR"/>
        </w:rPr>
        <w:lastRenderedPageBreak/>
        <w:t xml:space="preserve">Μέσα στο κείμενο : </w:t>
      </w:r>
    </w:p>
    <w:p w:rsidR="00CD123C" w:rsidRPr="00FC6732" w:rsidRDefault="00CD123C" w:rsidP="00CD123C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Λειτουργούν συνήθως συνεκτικά, συνδέ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ουν δηλαδή ενότητες/μέρη του κειμένου.</w:t>
      </w:r>
    </w:p>
    <w:p w:rsidR="00CD123C" w:rsidRPr="00FC6732" w:rsidRDefault="00CD123C" w:rsidP="00CD123C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Εισάγουν στο θέμα μιας νέας ενότητας.</w:t>
      </w:r>
    </w:p>
    <w:p w:rsidR="00CD123C" w:rsidRPr="00FC6732" w:rsidRDefault="00CD123C" w:rsidP="00CD123C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Δίνουν αμεσότητα και ζωντάνια στο λό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γο και διευκολύνουν το συγγραφέα να επικοινωνήσει με τον αναγνώστη.</w:t>
      </w: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bCs/>
          <w:sz w:val="24"/>
          <w:szCs w:val="24"/>
          <w:lang w:eastAsia="el-GR"/>
        </w:rPr>
      </w:pPr>
    </w:p>
    <w:p w:rsidR="00CD123C" w:rsidRPr="00FC6732" w:rsidRDefault="00CD123C" w:rsidP="00CD123C">
      <w:pPr>
        <w:pStyle w:val="a3"/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b/>
          <w:bCs/>
          <w:sz w:val="24"/>
          <w:szCs w:val="24"/>
          <w:lang w:eastAsia="el-GR"/>
        </w:rPr>
        <w:t>Στο τέλος του κειμένου :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t xml:space="preserve"> Πρόκειται, συνήθως, για ρητορικά ερω</w:t>
      </w:r>
      <w:r w:rsidRPr="00FC6732">
        <w:rPr>
          <w:rFonts w:ascii="Palatino Linotype" w:hAnsi="Palatino Linotype"/>
          <w:bCs/>
          <w:sz w:val="24"/>
          <w:szCs w:val="24"/>
          <w:lang w:eastAsia="el-GR"/>
        </w:rPr>
        <w:softHyphen/>
        <w:t>τήματα:</w:t>
      </w:r>
    </w:p>
    <w:p w:rsidR="00CD123C" w:rsidRPr="00FC6732" w:rsidRDefault="00CD123C" w:rsidP="00CD123C">
      <w:pPr>
        <w:pStyle w:val="a3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με τα οποία δίνεται έμφαση στην άπο</w:t>
      </w:r>
      <w:r w:rsidRPr="00FC6732">
        <w:rPr>
          <w:rFonts w:ascii="Palatino Linotype" w:hAnsi="Palatino Linotype"/>
          <w:sz w:val="24"/>
          <w:szCs w:val="24"/>
          <w:lang w:eastAsia="el-GR"/>
        </w:rPr>
        <w:softHyphen/>
        <w:t>ψη/θέση του συγγραφέα που συνάγεται από όσα προηγουμένως έχει αναπτύξει.</w:t>
      </w:r>
    </w:p>
    <w:p w:rsidR="00CD123C" w:rsidRPr="00FC6732" w:rsidRDefault="00CD123C" w:rsidP="00CD123C">
      <w:pPr>
        <w:pStyle w:val="a3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που ισοδυναμούν με ισχυρή κατάφαση ή άρνηση.</w:t>
      </w:r>
    </w:p>
    <w:p w:rsidR="00E70C3C" w:rsidRPr="00CD123C" w:rsidRDefault="00CD123C" w:rsidP="00CD123C">
      <w:pPr>
        <w:pStyle w:val="a3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  <w:lang w:eastAsia="el-GR"/>
        </w:rPr>
      </w:pPr>
      <w:r w:rsidRPr="00FC6732">
        <w:rPr>
          <w:rFonts w:ascii="Palatino Linotype" w:hAnsi="Palatino Linotype"/>
          <w:sz w:val="24"/>
          <w:szCs w:val="24"/>
          <w:lang w:eastAsia="el-GR"/>
        </w:rPr>
        <w:t>που δίνουν αμεσότητα και ζωντάνια στο λόγο και διευκολύνουν το συγγραφέα να επικοινωνήσει με τον αναγνώστη.</w:t>
      </w:r>
    </w:p>
    <w:sectPr w:rsidR="00E70C3C" w:rsidRPr="00CD123C" w:rsidSect="00CD123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AC" w:rsidRDefault="00ED78AC" w:rsidP="00CD123C">
      <w:pPr>
        <w:spacing w:after="0" w:line="240" w:lineRule="auto"/>
      </w:pPr>
      <w:r>
        <w:separator/>
      </w:r>
    </w:p>
  </w:endnote>
  <w:endnote w:type="continuationSeparator" w:id="1">
    <w:p w:rsidR="00ED78AC" w:rsidRDefault="00ED78AC" w:rsidP="00CD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7860"/>
      <w:docPartObj>
        <w:docPartGallery w:val="Page Numbers (Bottom of Page)"/>
        <w:docPartUnique/>
      </w:docPartObj>
    </w:sdtPr>
    <w:sdtContent>
      <w:p w:rsidR="00CD123C" w:rsidRDefault="00CD123C">
        <w:pPr>
          <w:pStyle w:val="a5"/>
          <w:jc w:val="center"/>
        </w:pPr>
        <w:r>
          <w:t>[</w:t>
        </w:r>
        <w:fldSimple w:instr=" PAGE   \* MERGEFORMAT ">
          <w:r w:rsidR="0004619D">
            <w:rPr>
              <w:noProof/>
            </w:rPr>
            <w:t>1</w:t>
          </w:r>
        </w:fldSimple>
        <w:r>
          <w:t>]</w:t>
        </w:r>
      </w:p>
    </w:sdtContent>
  </w:sdt>
  <w:p w:rsidR="00CD123C" w:rsidRDefault="00CD12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AC" w:rsidRDefault="00ED78AC" w:rsidP="00CD123C">
      <w:pPr>
        <w:spacing w:after="0" w:line="240" w:lineRule="auto"/>
      </w:pPr>
      <w:r>
        <w:separator/>
      </w:r>
    </w:p>
  </w:footnote>
  <w:footnote w:type="continuationSeparator" w:id="1">
    <w:p w:rsidR="00ED78AC" w:rsidRDefault="00ED78AC" w:rsidP="00CD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F69"/>
    <w:multiLevelType w:val="hybridMultilevel"/>
    <w:tmpl w:val="14E87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1DF8"/>
    <w:multiLevelType w:val="hybridMultilevel"/>
    <w:tmpl w:val="785CE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92C78"/>
    <w:multiLevelType w:val="hybridMultilevel"/>
    <w:tmpl w:val="83E2F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7F2F"/>
    <w:multiLevelType w:val="hybridMultilevel"/>
    <w:tmpl w:val="1638A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23C"/>
    <w:rsid w:val="0004619D"/>
    <w:rsid w:val="000F4809"/>
    <w:rsid w:val="004F1A56"/>
    <w:rsid w:val="005B596A"/>
    <w:rsid w:val="00696B46"/>
    <w:rsid w:val="00860E39"/>
    <w:rsid w:val="00A10C29"/>
    <w:rsid w:val="00C94C43"/>
    <w:rsid w:val="00CD123C"/>
    <w:rsid w:val="00CE33F2"/>
    <w:rsid w:val="00E333F9"/>
    <w:rsid w:val="00E63B7C"/>
    <w:rsid w:val="00E70C3C"/>
    <w:rsid w:val="00E81525"/>
    <w:rsid w:val="00E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5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CD1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D123C"/>
    <w:rPr>
      <w:rFonts w:ascii="Palatino Linotype" w:hAnsi="Palatino Linotype"/>
      <w:sz w:val="24"/>
    </w:rPr>
  </w:style>
  <w:style w:type="paragraph" w:styleId="a5">
    <w:name w:val="footer"/>
    <w:basedOn w:val="a"/>
    <w:link w:val="Char0"/>
    <w:uiPriority w:val="99"/>
    <w:unhideWhenUsed/>
    <w:rsid w:val="00CD1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123C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2018-12-10T09:05:00Z</cp:lastPrinted>
  <dcterms:created xsi:type="dcterms:W3CDTF">2018-12-10T09:18:00Z</dcterms:created>
  <dcterms:modified xsi:type="dcterms:W3CDTF">2018-12-10T09:18:00Z</dcterms:modified>
</cp:coreProperties>
</file>