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A0" w:rsidRPr="008460A0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460A0">
        <w:rPr>
          <w:rFonts w:ascii="Palatino Linotype" w:hAnsi="Palatino Linotype"/>
          <w:b/>
          <w:sz w:val="28"/>
          <w:szCs w:val="28"/>
        </w:rPr>
        <w:t>ΠΗΓΕΣ ΙΣΤΟΡΙΑΣ Α.Σ.</w:t>
      </w:r>
    </w:p>
    <w:p w:rsidR="00E6162B" w:rsidRPr="00E6162B" w:rsidRDefault="00E6162B" w:rsidP="008460A0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6162B">
        <w:rPr>
          <w:rFonts w:ascii="Palatino Linotype" w:hAnsi="Palatino Linotype"/>
          <w:b/>
          <w:sz w:val="28"/>
          <w:szCs w:val="28"/>
        </w:rPr>
        <w:t xml:space="preserve">Η διαμόρφωση και λειτουργία των κομμάτων στην Ελλάδα </w:t>
      </w:r>
    </w:p>
    <w:p w:rsidR="00E6162B" w:rsidRDefault="00E6162B" w:rsidP="00E6162B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6162B">
        <w:rPr>
          <w:rFonts w:ascii="Palatino Linotype" w:hAnsi="Palatino Linotype"/>
          <w:b/>
          <w:sz w:val="28"/>
          <w:szCs w:val="28"/>
        </w:rPr>
        <w:t xml:space="preserve">Κεφ. Γ’ </w:t>
      </w:r>
      <w:r>
        <w:rPr>
          <w:rFonts w:ascii="Palatino Linotype" w:hAnsi="Palatino Linotype"/>
          <w:b/>
          <w:sz w:val="28"/>
          <w:szCs w:val="28"/>
        </w:rPr>
        <w:t>-</w:t>
      </w:r>
      <w:r w:rsidRPr="00E6162B">
        <w:rPr>
          <w:rFonts w:ascii="Palatino Linotype" w:hAnsi="Palatino Linotype"/>
          <w:b/>
          <w:sz w:val="28"/>
          <w:szCs w:val="28"/>
        </w:rPr>
        <w:t>Δικομματισμός και Εκσυγχρονισμός (1880-1909)</w:t>
      </w:r>
    </w:p>
    <w:p w:rsidR="00E6162B" w:rsidRPr="00E6162B" w:rsidRDefault="00E6162B" w:rsidP="00E6162B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6162B">
        <w:rPr>
          <w:rFonts w:ascii="Palatino Linotype" w:hAnsi="Palatino Linotype"/>
          <w:b/>
          <w:sz w:val="28"/>
          <w:szCs w:val="28"/>
        </w:rPr>
        <w:t xml:space="preserve"> (σελ. 79-81 σχ. Βιβλίου)</w:t>
      </w:r>
    </w:p>
    <w:p w:rsidR="008460A0" w:rsidRPr="00E6162B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8460A0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460A0" w:rsidRPr="008460A0" w:rsidRDefault="008460A0" w:rsidP="008460A0">
      <w:pPr>
        <w:spacing w:after="0" w:line="240" w:lineRule="auto"/>
        <w:jc w:val="center"/>
        <w:rPr>
          <w:rFonts w:ascii="Palatino Linotype" w:hAnsi="Palatino Linotype" w:cs="IHNIDC+Arial,Bold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 xml:space="preserve">ΠΗΓΗ </w:t>
      </w:r>
      <w:r w:rsidRPr="008460A0">
        <w:rPr>
          <w:rFonts w:ascii="Palatino Linotype" w:hAnsi="Palatino Linotype" w:cs="IHNIDC+Arial,Bold"/>
          <w:b/>
          <w:sz w:val="24"/>
          <w:szCs w:val="24"/>
        </w:rPr>
        <w:t>1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 xml:space="preserve">Η αρχή της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δεδηλω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θα κυριαρχήσει σαν πολιτικός θεσ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σ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 xml:space="preserve">ολόκληρο τον πολιτικό βίο του Χαρίλαου Τρικούπη και θα συνδεθεί ιστορικά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τον δικο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: </w:t>
      </w:r>
      <w:r w:rsidRPr="008460A0">
        <w:rPr>
          <w:rFonts w:ascii="Palatino Linotype" w:hAnsi="Palatino Linotype"/>
          <w:sz w:val="24"/>
          <w:szCs w:val="24"/>
        </w:rPr>
        <w:t>την ύπαρξη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δηλαδή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δυο κυρίαρχων πολιτικών κο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 xml:space="preserve">άτων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εναλλαγές στην εξουσία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 xml:space="preserve">Στη φάση αυτή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(1885-1895) </w:t>
      </w:r>
      <w:r w:rsidRPr="008460A0">
        <w:rPr>
          <w:rFonts w:ascii="Palatino Linotype" w:hAnsi="Palatino Linotype"/>
          <w:sz w:val="24"/>
          <w:szCs w:val="24"/>
        </w:rPr>
        <w:t xml:space="preserve">ο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proofErr w:type="spellStart"/>
      <w:r w:rsidRPr="008460A0">
        <w:rPr>
          <w:rFonts w:ascii="Palatino Linotype" w:hAnsi="Palatino Linotype"/>
          <w:sz w:val="24"/>
          <w:szCs w:val="24"/>
        </w:rPr>
        <w:t>τρικουπισ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θ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 xml:space="preserve">αποτελέσει τη συνέχεια της </w:t>
      </w:r>
      <w:proofErr w:type="spellStart"/>
      <w:r w:rsidRPr="008460A0">
        <w:rPr>
          <w:rFonts w:ascii="Palatino Linotype" w:hAnsi="Palatino Linotype"/>
          <w:sz w:val="24"/>
          <w:szCs w:val="24"/>
        </w:rPr>
        <w:t>παράοδσης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του κό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ατος του Μαυροκορδάτου και του κό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 xml:space="preserve">ατος του Μαυροκορδάτου και του Βούλγαρη </w:t>
      </w:r>
      <w:r w:rsidRPr="008460A0">
        <w:rPr>
          <w:rFonts w:ascii="Palatino Linotype" w:hAnsi="Palatino Linotype" w:cs="IHNJFA+Arial,Italic"/>
          <w:sz w:val="24"/>
          <w:szCs w:val="24"/>
        </w:rPr>
        <w:t>(μ</w:t>
      </w:r>
      <w:r w:rsidRPr="008460A0">
        <w:rPr>
          <w:rFonts w:ascii="Palatino Linotype" w:hAnsi="Palatino Linotype"/>
          <w:sz w:val="24"/>
          <w:szCs w:val="24"/>
        </w:rPr>
        <w:t xml:space="preserve">ε </w:t>
      </w:r>
      <w:proofErr w:type="spellStart"/>
      <w:r w:rsidRPr="008460A0">
        <w:rPr>
          <w:rFonts w:ascii="Palatino Linotype" w:hAnsi="Palatino Linotype"/>
          <w:sz w:val="24"/>
          <w:szCs w:val="24"/>
        </w:rPr>
        <w:t>φιλοβρετανικό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προσανατολισ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 xml:space="preserve">σε αντιπαράθεση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 τον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proofErr w:type="spellStart"/>
      <w:r w:rsidRPr="008460A0">
        <w:rPr>
          <w:rFonts w:ascii="Palatino Linotype" w:hAnsi="Palatino Linotype"/>
          <w:sz w:val="24"/>
          <w:szCs w:val="24"/>
        </w:rPr>
        <w:t>δηλιγιαννισ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 xml:space="preserve">που προερχόταν από την πολιτική παράδοση του </w:t>
      </w:r>
      <w:proofErr w:type="spellStart"/>
      <w:r w:rsidRPr="008460A0">
        <w:rPr>
          <w:rFonts w:ascii="Palatino Linotype" w:hAnsi="Palatino Linotype"/>
          <w:sz w:val="24"/>
          <w:szCs w:val="24"/>
        </w:rPr>
        <w:t>Κωλέττη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και του Κου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ουνδούρου </w:t>
      </w:r>
      <w:r w:rsidRPr="008460A0">
        <w:rPr>
          <w:rFonts w:ascii="Palatino Linotype" w:hAnsi="Palatino Linotype" w:cs="IHNJFA+Arial,Italic"/>
          <w:sz w:val="24"/>
          <w:szCs w:val="24"/>
        </w:rPr>
        <w:t>(μ</w:t>
      </w:r>
      <w:r w:rsidRPr="008460A0">
        <w:rPr>
          <w:rFonts w:ascii="Palatino Linotype" w:hAnsi="Palatino Linotype"/>
          <w:sz w:val="24"/>
          <w:szCs w:val="24"/>
        </w:rPr>
        <w:t xml:space="preserve">ε </w:t>
      </w:r>
      <w:proofErr w:type="spellStart"/>
      <w:r w:rsidRPr="008460A0">
        <w:rPr>
          <w:rFonts w:ascii="Palatino Linotype" w:hAnsi="Palatino Linotype"/>
          <w:sz w:val="24"/>
          <w:szCs w:val="24"/>
        </w:rPr>
        <w:t>ρωσσογαλλικό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κατά κανόνα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προσανατολισ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r w:rsidRPr="008460A0">
        <w:rPr>
          <w:rFonts w:ascii="Palatino Linotype" w:hAnsi="Palatino Linotype" w:cs="IHNJFA+Arial,Italic"/>
          <w:sz w:val="24"/>
          <w:szCs w:val="24"/>
        </w:rPr>
        <w:t>)</w:t>
      </w:r>
      <w:r w:rsidRPr="008460A0">
        <w:rPr>
          <w:rFonts w:ascii="Palatino Linotype" w:hAnsi="Palatino Linotype" w:cs="IHNJFA+Arial,Italic"/>
          <w:position w:val="8"/>
          <w:sz w:val="24"/>
          <w:szCs w:val="24"/>
          <w:vertAlign w:val="superscript"/>
        </w:rPr>
        <w:t>23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>Αξίζει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ωστόσο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να επι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είνου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στα πολιτικά ορά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ατα του Τρικούπη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που πέρα από την πεποίθηση του ότι η λαϊκή αντιπροσωπεία όφειλε να διαδρα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ατίζει το ρόλο του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ετασχη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ατιστή των κο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άτων σε δύο κυρίαρχες παρατάξεις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απέβλεψε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παράλληλα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στην αποδυνά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ωση του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πελατειακού συστή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ατος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 xml:space="preserve">Ο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proofErr w:type="spellStart"/>
      <w:r w:rsidRPr="008460A0">
        <w:rPr>
          <w:rFonts w:ascii="Palatino Linotype" w:hAnsi="Palatino Linotype"/>
          <w:sz w:val="24"/>
          <w:szCs w:val="24"/>
        </w:rPr>
        <w:t>τρικουπισ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 xml:space="preserve">που εξέφραζε την οπτική του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ιδιωτικού αστισ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>θα βρεθεί αντι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έτωπος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 τον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proofErr w:type="spellStart"/>
      <w:r w:rsidRPr="008460A0">
        <w:rPr>
          <w:rFonts w:ascii="Palatino Linotype" w:hAnsi="Palatino Linotype"/>
          <w:sz w:val="24"/>
          <w:szCs w:val="24"/>
        </w:rPr>
        <w:t>δηληγιαννισ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 xml:space="preserve">φορέα του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γραφειοκρατικού αστισ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>βλ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Κ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proofErr w:type="spellStart"/>
      <w:r w:rsidRPr="008460A0">
        <w:rPr>
          <w:rFonts w:ascii="Palatino Linotype" w:hAnsi="Palatino Linotype"/>
          <w:sz w:val="24"/>
          <w:szCs w:val="24"/>
        </w:rPr>
        <w:t>Βεργόπουλου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Κράτος και οικονο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ική πολιτική στον </w:t>
      </w:r>
      <w:r w:rsidRPr="008460A0">
        <w:rPr>
          <w:rFonts w:ascii="Palatino Linotype" w:hAnsi="Palatino Linotype" w:cs="IHNJFA+Arial,Italic"/>
          <w:sz w:val="24"/>
          <w:szCs w:val="24"/>
        </w:rPr>
        <w:t>19</w:t>
      </w:r>
      <w:r w:rsidRPr="008460A0">
        <w:rPr>
          <w:rFonts w:ascii="Palatino Linotype" w:hAnsi="Palatino Linotype"/>
          <w:position w:val="8"/>
          <w:sz w:val="24"/>
          <w:szCs w:val="24"/>
          <w:vertAlign w:val="superscript"/>
        </w:rPr>
        <w:t xml:space="preserve">ο </w:t>
      </w:r>
      <w:r w:rsidRPr="008460A0">
        <w:rPr>
          <w:rFonts w:ascii="Palatino Linotype" w:hAnsi="Palatino Linotype"/>
          <w:sz w:val="24"/>
          <w:szCs w:val="24"/>
        </w:rPr>
        <w:t>αιώνα</w:t>
      </w:r>
      <w:r>
        <w:rPr>
          <w:rFonts w:ascii="Palatino Linotype" w:hAnsi="Palatino Linotype" w:cs="IHNJFA+Arial,Italic"/>
          <w:sz w:val="24"/>
          <w:szCs w:val="24"/>
        </w:rPr>
        <w:t>,</w:t>
      </w:r>
      <w:r w:rsidRPr="008460A0">
        <w:rPr>
          <w:rFonts w:ascii="Palatino Linotype" w:hAnsi="Palatino Linotype" w:cs="IHNIEI+Arial"/>
          <w:sz w:val="24"/>
          <w:szCs w:val="24"/>
        </w:rPr>
        <w:t xml:space="preserve"> </w:t>
      </w:r>
      <w:r w:rsidRPr="008460A0">
        <w:rPr>
          <w:rFonts w:ascii="Palatino Linotype" w:hAnsi="Palatino Linotype"/>
          <w:sz w:val="24"/>
          <w:szCs w:val="24"/>
        </w:rPr>
        <w:t>που είχε παγιωθεί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ώστε ν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 xml:space="preserve">αποσυνδεθεί ο κρατικός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ηχανισ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 από τους πολιτικούς του προστάτες και ν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>αποδιαρθρωθούν οι φατρίες που δο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ούνταν ανά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εσα στους υπάλληλους και τους βουλευτές</w:t>
      </w:r>
      <w:r w:rsidRPr="008460A0">
        <w:rPr>
          <w:rFonts w:ascii="Palatino Linotype" w:hAnsi="Palatino Linotype" w:cs="IHNJFA+Arial,Italic"/>
          <w:position w:val="8"/>
          <w:sz w:val="24"/>
          <w:szCs w:val="24"/>
          <w:vertAlign w:val="superscript"/>
        </w:rPr>
        <w:t>24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>Ο Τρικούπης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παρ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>όλο αυτά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υπήρξε κι αυτός θιασώτης της ξένης προστασίας κι εξάρτησης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του </w:t>
      </w:r>
      <w:proofErr w:type="spellStart"/>
      <w:r w:rsidRPr="008460A0">
        <w:rPr>
          <w:rFonts w:ascii="Palatino Linotype" w:hAnsi="Palatino Linotype"/>
          <w:sz w:val="24"/>
          <w:szCs w:val="24"/>
        </w:rPr>
        <w:t>υποτελειακού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δηλαδή καθεστώτος που είχε επιβληθεί από τις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προστάτιδες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εις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ταυτιζό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ενος συχνά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τις απόψεις και επιλογές του Γεωργίου Α΄ Οι απογοητεύσεις από τη συνθήκη του Αγίου Στεφάνου και το Συνέδριο του Βερολίνου θα στρέψουν</w:t>
      </w:r>
      <w:r w:rsidRPr="008460A0">
        <w:rPr>
          <w:rFonts w:ascii="Palatino Linotype" w:hAnsi="Palatino Linotype" w:cs="IHNJFA+Arial,Italic"/>
          <w:sz w:val="24"/>
          <w:szCs w:val="24"/>
        </w:rPr>
        <w:t>, μ</w:t>
      </w:r>
      <w:r w:rsidRPr="008460A0">
        <w:rPr>
          <w:rFonts w:ascii="Palatino Linotype" w:hAnsi="Palatino Linotype"/>
          <w:sz w:val="24"/>
          <w:szCs w:val="24"/>
        </w:rPr>
        <w:t xml:space="preserve">ε την ελπίδα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ιας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καλύτερης αντι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ετώπισης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>το στέ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 xml:space="preserve">α προς την </w:t>
      </w:r>
      <w:proofErr w:type="spellStart"/>
      <w:r w:rsidRPr="008460A0">
        <w:rPr>
          <w:rFonts w:ascii="Palatino Linotype" w:hAnsi="Palatino Linotype"/>
          <w:sz w:val="24"/>
          <w:szCs w:val="24"/>
        </w:rPr>
        <w:t>Αυστοουγγαρία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 xml:space="preserve">Οι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στενότερες σχέσεις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 xml:space="preserve">που επιδίωξε ο βασιλιάς δεν θ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‘ </w:t>
      </w:r>
      <w:r w:rsidRPr="008460A0">
        <w:rPr>
          <w:rFonts w:ascii="Palatino Linotype" w:hAnsi="Palatino Linotype"/>
          <w:sz w:val="24"/>
          <w:szCs w:val="24"/>
        </w:rPr>
        <w:t xml:space="preserve">αφήσουν ασυγκίνητο τον </w:t>
      </w:r>
      <w:r w:rsidRPr="008460A0">
        <w:rPr>
          <w:rFonts w:ascii="Palatino Linotype" w:hAnsi="Palatino Linotype" w:cs="IHNJFA+Arial,Italic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αγγλόφιλο ωστόσο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>Τρικούπη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που σε απόρρητη συνάντηση του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τους Αυστριακούς αξιω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ατούχους θα δηλώσει απροκάλυπτα ότι σαν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ικρή χώρα η Ελλάδα δεν θα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πορούσε ποτέ να αξιώσει την άσκηση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ιας ανεξάρτητης εθνικής πολιτικής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Οι πιο πάνω θέσεις του έντι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>
        <w:rPr>
          <w:rFonts w:ascii="Palatino Linotype" w:hAnsi="Palatino Linotype"/>
          <w:sz w:val="24"/>
          <w:szCs w:val="24"/>
        </w:rPr>
        <w:t>ου πολιτικού</w:t>
      </w:r>
      <w:r w:rsidRPr="008460A0">
        <w:rPr>
          <w:rFonts w:ascii="Palatino Linotype" w:hAnsi="Palatino Linotype"/>
          <w:sz w:val="24"/>
          <w:szCs w:val="24"/>
        </w:rPr>
        <w:t xml:space="preserve"> άντρα δεν διέφεραν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στην ουσία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από την πάγια σχεδόν πολιτική των 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εων της ολιγαρχίας στο ζήτη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 της εξασφάλισης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όνι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ής για τη χώρα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προστασίας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»...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>Σύ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φωνα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τις απόψεις του Αρ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proofErr w:type="spellStart"/>
      <w:r w:rsidRPr="008460A0">
        <w:rPr>
          <w:rFonts w:ascii="Palatino Linotype" w:hAnsi="Palatino Linotype"/>
          <w:sz w:val="24"/>
          <w:szCs w:val="24"/>
        </w:rPr>
        <w:t>Μάνεση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</w:t>
      </w:r>
      <w:r w:rsidRPr="008460A0">
        <w:rPr>
          <w:rFonts w:ascii="Palatino Linotype" w:hAnsi="Palatino Linotype" w:cs="IHNJFA+Arial,Italic"/>
          <w:sz w:val="24"/>
          <w:szCs w:val="24"/>
        </w:rPr>
        <w:t>(</w:t>
      </w:r>
      <w:proofErr w:type="spellStart"/>
      <w:r w:rsidRPr="008460A0">
        <w:rPr>
          <w:rFonts w:ascii="Palatino Linotype" w:hAnsi="Palatino Linotype"/>
          <w:sz w:val="24"/>
          <w:szCs w:val="24"/>
        </w:rPr>
        <w:t>Συνταγ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ατικόν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Δίκαιον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proofErr w:type="spellStart"/>
      <w:r w:rsidRPr="008460A0">
        <w:rPr>
          <w:rFonts w:ascii="Palatino Linotype" w:hAnsi="Palatino Linotype"/>
          <w:sz w:val="24"/>
          <w:szCs w:val="24"/>
        </w:rPr>
        <w:t>τό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Α΄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>η αρχή της δεδηλω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ένης εφαρ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όστηκε κατά το ένα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όνο σκέλος της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: </w:t>
      </w:r>
      <w:r w:rsidRPr="008460A0">
        <w:rPr>
          <w:rFonts w:ascii="Palatino Linotype" w:hAnsi="Palatino Linotype"/>
          <w:sz w:val="24"/>
          <w:szCs w:val="24"/>
        </w:rPr>
        <w:t>Η ε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πιστοσύνη της Βουλής</w:t>
      </w:r>
      <w:r>
        <w:rPr>
          <w:rFonts w:ascii="Palatino Linotype" w:hAnsi="Palatino Linotype"/>
          <w:sz w:val="24"/>
          <w:szCs w:val="24"/>
        </w:rPr>
        <w:t xml:space="preserve"> ήταν το αναγκαίο αλλά όχι και ε</w:t>
      </w:r>
      <w:r w:rsidRPr="008460A0">
        <w:rPr>
          <w:rFonts w:ascii="Palatino Linotype" w:hAnsi="Palatino Linotype"/>
          <w:sz w:val="24"/>
          <w:szCs w:val="24"/>
        </w:rPr>
        <w:t>παρκές προσόν για την παρα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ονή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ιας κυβέρνησης στην εξουσία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ενώ για το διορισ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 της δεν ήταν καν το αναγκαίο προσόν πάντοτε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Η περιστολή της εφαρ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ογής της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δεδηλω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είχε σα συνέπεια να επαναληφθούν οι επε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βάσεις του στέ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ατος στη διακυβέρνηση του τόπου</w:t>
      </w:r>
      <w:r w:rsidRPr="008460A0">
        <w:rPr>
          <w:rFonts w:ascii="Palatino Linotype" w:hAnsi="Palatino Linotype" w:cs="IHNJFA+Arial,Italic"/>
          <w:sz w:val="24"/>
          <w:szCs w:val="24"/>
        </w:rPr>
        <w:t>, μ</w:t>
      </w:r>
      <w:r w:rsidRPr="008460A0">
        <w:rPr>
          <w:rFonts w:ascii="Palatino Linotype" w:hAnsi="Palatino Linotype"/>
          <w:sz w:val="24"/>
          <w:szCs w:val="24"/>
        </w:rPr>
        <w:t xml:space="preserve">ε επακόλουθο την παύση κυβερνήσεων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ολονότι απολά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βαναν της ε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πιστοσύνης της Βουλής</w:t>
      </w:r>
      <w:r w:rsidRPr="008460A0">
        <w:rPr>
          <w:rFonts w:ascii="Palatino Linotype" w:hAnsi="Palatino Linotype" w:cs="IHNJFA+Arial,Italic"/>
          <w:position w:val="8"/>
          <w:sz w:val="24"/>
          <w:szCs w:val="24"/>
          <w:vertAlign w:val="superscript"/>
        </w:rPr>
        <w:t>25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lastRenderedPageBreak/>
        <w:t xml:space="preserve">Και στο τελευταίο τέταρτο του </w:t>
      </w:r>
      <w:r w:rsidRPr="008460A0">
        <w:rPr>
          <w:rFonts w:ascii="Palatino Linotype" w:hAnsi="Palatino Linotype" w:cs="IHNJFA+Arial,Italic"/>
          <w:sz w:val="24"/>
          <w:szCs w:val="24"/>
        </w:rPr>
        <w:t>19</w:t>
      </w:r>
      <w:r w:rsidRPr="008460A0">
        <w:rPr>
          <w:rFonts w:ascii="Palatino Linotype" w:hAnsi="Palatino Linotype"/>
          <w:sz w:val="24"/>
          <w:szCs w:val="24"/>
        </w:rPr>
        <w:t>ου αιώνα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όπως προκύπτει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η διαχείριση της εξουσίας τελούσε υπό τον έλεγχο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ιας αυτόνο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ης </w:t>
      </w:r>
      <w:r w:rsidRPr="008460A0">
        <w:rPr>
          <w:rFonts w:ascii="Palatino Linotype" w:hAnsi="Palatino Linotype" w:cs="IHNJFA+Arial,Italic"/>
          <w:sz w:val="24"/>
          <w:szCs w:val="24"/>
        </w:rPr>
        <w:t>-</w:t>
      </w:r>
      <w:r w:rsidRPr="008460A0">
        <w:rPr>
          <w:rFonts w:ascii="Palatino Linotype" w:hAnsi="Palatino Linotype"/>
          <w:sz w:val="24"/>
          <w:szCs w:val="24"/>
        </w:rPr>
        <w:t>όχι απαραίτητα αντίθετης στα κυρίαρχα οικονο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ικά συ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φέροντα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- </w:t>
      </w:r>
      <w:r w:rsidRPr="008460A0">
        <w:rPr>
          <w:rFonts w:ascii="Palatino Linotype" w:hAnsi="Palatino Linotype"/>
          <w:sz w:val="24"/>
          <w:szCs w:val="24"/>
        </w:rPr>
        <w:t xml:space="preserve">πολιτικής ολιγαρχίας όπου ο θρόνος κατείχε δεσπόζουσα θέση </w:t>
      </w:r>
      <w:r w:rsidRPr="008460A0">
        <w:rPr>
          <w:rFonts w:ascii="Palatino Linotype" w:hAnsi="Palatino Linotype" w:cs="IHNJFA+Arial,Italic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χωρίς να την αντλεί φυσικά από κοινωνικές 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εις ή ιστορικές ρίζες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), </w:t>
      </w:r>
      <w:r w:rsidRPr="008460A0">
        <w:rPr>
          <w:rFonts w:ascii="Palatino Linotype" w:hAnsi="Palatino Linotype"/>
          <w:sz w:val="24"/>
          <w:szCs w:val="24"/>
        </w:rPr>
        <w:t>συνιστώντας θεσ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που είχαν καλλιεργήσει οι πολιτικές ιδιαιτερότητες στο ελληνικό κράτος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προορισ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ένο να συνθέτει τον κρίκο των φυγόκεντρων τάσεων που ενυπήρχαν στο συνασπισ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 της εξουσίας σε συνδυασ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 προς το πλέγ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 της ξένης εξάρτησης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Ανα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φίβολα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οι πολιτικές πρωτοβουλίες του θρόνου στην Ελλάδα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στόχευαν </w:t>
      </w:r>
      <w:r w:rsidRPr="008460A0">
        <w:rPr>
          <w:rFonts w:ascii="Palatino Linotype" w:hAnsi="Palatino Linotype" w:cs="IHNJFA+Arial,Italic"/>
          <w:sz w:val="24"/>
          <w:szCs w:val="24"/>
        </w:rPr>
        <w:t>(μ</w:t>
      </w:r>
      <w:r w:rsidRPr="008460A0">
        <w:rPr>
          <w:rFonts w:ascii="Palatino Linotype" w:hAnsi="Palatino Linotype"/>
          <w:sz w:val="24"/>
          <w:szCs w:val="24"/>
        </w:rPr>
        <w:t>ε την καλλιέργεια της διχόνοιας ανά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εσα στα κό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ατα και τους εκβιασ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ούς της εντολής για την πρωθυπουργία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>στη διατήρηση κι ενίσχυση της δύνα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ης του αλλά και στη διευκόλυνση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παράλληλα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της συ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ετοχής 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εων ξένων προς την ελληνική κοινωνία στο παιχνίδι της εξουσίας υπό την </w:t>
      </w:r>
      <w:proofErr w:type="spellStart"/>
      <w:r w:rsidRPr="008460A0">
        <w:rPr>
          <w:rFonts w:ascii="Palatino Linotype" w:hAnsi="Palatino Linotype"/>
          <w:sz w:val="24"/>
          <w:szCs w:val="24"/>
        </w:rPr>
        <w:t>πατρωνεία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του ίδιου του βασιλιά</w:t>
      </w:r>
      <w:r w:rsidRPr="008460A0">
        <w:rPr>
          <w:rFonts w:ascii="Palatino Linotype" w:hAnsi="Palatino Linotype" w:cs="IHNJFA+Arial,Italic"/>
          <w:position w:val="8"/>
          <w:sz w:val="24"/>
          <w:szCs w:val="24"/>
          <w:vertAlign w:val="superscript"/>
        </w:rPr>
        <w:t>26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 xml:space="preserve">Σε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ια συνέντευξη που δη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οσιεύτηκε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τον Απρίλιο του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1896, </w:t>
      </w:r>
      <w:r w:rsidRPr="008460A0">
        <w:rPr>
          <w:rFonts w:ascii="Palatino Linotype" w:hAnsi="Palatino Linotype"/>
          <w:sz w:val="24"/>
          <w:szCs w:val="24"/>
        </w:rPr>
        <w:t>στην εφη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ερίδα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proofErr w:type="spellStart"/>
      <w:r w:rsidRPr="008460A0">
        <w:rPr>
          <w:rFonts w:ascii="Palatino Linotype" w:hAnsi="Palatino Linotype"/>
          <w:sz w:val="24"/>
          <w:szCs w:val="24"/>
        </w:rPr>
        <w:t>Ακρόπολι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 xml:space="preserve">ο Γεώργιος Α΄ χαρακτηριζόταν ως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 xml:space="preserve">ο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έγιστος των </w:t>
      </w:r>
      <w:proofErr w:type="spellStart"/>
      <w:r w:rsidRPr="008460A0">
        <w:rPr>
          <w:rFonts w:ascii="Palatino Linotype" w:hAnsi="Palatino Linotype"/>
          <w:sz w:val="24"/>
          <w:szCs w:val="24"/>
        </w:rPr>
        <w:t>ρουσφετολό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>-</w:t>
      </w:r>
      <w:proofErr w:type="spellStart"/>
      <w:r w:rsidRPr="008460A0">
        <w:rPr>
          <w:rFonts w:ascii="Palatino Linotype" w:hAnsi="Palatino Linotype"/>
          <w:sz w:val="24"/>
          <w:szCs w:val="24"/>
        </w:rPr>
        <w:t>γων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 xml:space="preserve">ενώ ο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εταγενέστερος πρωθυπουργός </w:t>
      </w:r>
      <w:proofErr w:type="spellStart"/>
      <w:r w:rsidRPr="008460A0">
        <w:rPr>
          <w:rFonts w:ascii="Palatino Linotype" w:hAnsi="Palatino Linotype"/>
          <w:sz w:val="24"/>
          <w:szCs w:val="24"/>
        </w:rPr>
        <w:t>Δη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proofErr w:type="spellEnd"/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Ράλλης δήλωνε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την ίδια περίπου εποχή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ότι η βασιλεία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είχε δράσει επιζη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ίως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κι ακό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η ότι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 xml:space="preserve">συναλλαγή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εταξύ λαού και </w:t>
      </w:r>
      <w:proofErr w:type="spellStart"/>
      <w:r w:rsidRPr="008460A0">
        <w:rPr>
          <w:rFonts w:ascii="Palatino Linotype" w:hAnsi="Palatino Linotype"/>
          <w:sz w:val="24"/>
          <w:szCs w:val="24"/>
        </w:rPr>
        <w:t>πολιτευο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ένων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δεν </w:t>
      </w:r>
      <w:proofErr w:type="spellStart"/>
      <w:r w:rsidRPr="008460A0">
        <w:rPr>
          <w:rFonts w:ascii="Palatino Linotype" w:hAnsi="Palatino Linotype"/>
          <w:sz w:val="24"/>
          <w:szCs w:val="24"/>
        </w:rPr>
        <w:t>υπήρξεν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τοσαύτη όση υπήρξε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εταξύ του στέ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ατος και των κυβερνήσεων αυτού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»· </w:t>
      </w:r>
      <w:r w:rsidRPr="008460A0">
        <w:rPr>
          <w:rFonts w:ascii="Palatino Linotype" w:hAnsi="Palatino Linotype"/>
          <w:sz w:val="24"/>
          <w:szCs w:val="24"/>
        </w:rPr>
        <w:t>τέλος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ότι </w:t>
      </w:r>
      <w:r w:rsidRPr="008460A0">
        <w:rPr>
          <w:rFonts w:ascii="Palatino Linotype" w:hAnsi="Palatino Linotype" w:cs="IHNJFA+Arial,Italic"/>
          <w:sz w:val="24"/>
          <w:szCs w:val="24"/>
        </w:rPr>
        <w:t>«</w:t>
      </w:r>
      <w:r>
        <w:rPr>
          <w:rFonts w:ascii="Palatino Linotype" w:hAnsi="Palatino Linotype"/>
          <w:sz w:val="24"/>
          <w:szCs w:val="24"/>
        </w:rPr>
        <w:t>η εξωτερική</w:t>
      </w:r>
      <w:r w:rsidRPr="008460A0">
        <w:rPr>
          <w:rFonts w:ascii="Palatino Linotype" w:hAnsi="Palatino Linotype"/>
          <w:sz w:val="24"/>
          <w:szCs w:val="24"/>
        </w:rPr>
        <w:t xml:space="preserve"> πολιτική εις τας χείρας της Αυλής </w:t>
      </w:r>
      <w:proofErr w:type="spellStart"/>
      <w:r w:rsidRPr="008460A0">
        <w:rPr>
          <w:rFonts w:ascii="Palatino Linotype" w:hAnsi="Palatino Linotype"/>
          <w:sz w:val="24"/>
          <w:szCs w:val="24"/>
        </w:rPr>
        <w:t>απέτυχεν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οικτρότατα</w:t>
      </w:r>
      <w:r w:rsidRPr="008460A0">
        <w:rPr>
          <w:rFonts w:ascii="Palatino Linotype" w:hAnsi="Palatino Linotype" w:cs="IHNJFA+Arial,Italic"/>
          <w:sz w:val="24"/>
          <w:szCs w:val="24"/>
        </w:rPr>
        <w:t>»</w:t>
      </w:r>
      <w:r w:rsidRPr="008460A0">
        <w:rPr>
          <w:rFonts w:ascii="Palatino Linotype" w:hAnsi="Palatino Linotype" w:cs="IHNJFA+Arial,Italic"/>
          <w:position w:val="8"/>
          <w:sz w:val="24"/>
          <w:szCs w:val="24"/>
          <w:vertAlign w:val="superscript"/>
        </w:rPr>
        <w:t>27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>Παρ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>όλα αυτά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θα πρέπει να δεχθού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 ότι η φάση αυτή της πολιτικής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ας ζωής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(1875-1895), </w:t>
      </w:r>
      <w:r w:rsidRPr="008460A0">
        <w:rPr>
          <w:rFonts w:ascii="Palatino Linotype" w:hAnsi="Palatino Linotype"/>
          <w:sz w:val="24"/>
          <w:szCs w:val="24"/>
        </w:rPr>
        <w:t>αντιπροσώπευε πράγ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ατι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ια περίοδο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όπου η πρόσκαιρη έστω πολιτική ισχυροποίηση νέων 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εων υπό την ηγεσία του Τρικούπη </w:t>
      </w:r>
      <w:r w:rsidRPr="008460A0">
        <w:rPr>
          <w:rFonts w:ascii="Palatino Linotype" w:hAnsi="Palatino Linotype" w:cs="IHNJFA+Arial,Italic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βαθιά επηρεασ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ένου από τα πρότυπα της λειτουργίας του βρετανικού κοινοβουλευτισ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>χαρακτηριζόταν από την έντονη προσπάθεια εξυγίανσης του κοινοβουλευτισ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 και περιορισ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ού της πολιτικής ισχύος των κο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 xml:space="preserve">αταρχών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- </w:t>
      </w:r>
      <w:r w:rsidRPr="008460A0">
        <w:rPr>
          <w:rFonts w:ascii="Palatino Linotype" w:hAnsi="Palatino Linotype"/>
          <w:sz w:val="24"/>
          <w:szCs w:val="24"/>
        </w:rPr>
        <w:t>προσπάθειας που απέβλεψε στη δη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ιουργία κο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 xml:space="preserve">άτων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αρχές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πολιτικών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δηλαδή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σχη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ών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συγκεκρι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ένο ιδεολογικό περιεχό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ενο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προσανατολισ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 και πρόγρα</w:t>
      </w:r>
      <w:r w:rsidRPr="008460A0">
        <w:rPr>
          <w:rFonts w:ascii="Palatino Linotype" w:hAnsi="Palatino Linotype" w:cs="IHNJFA+Arial,Italic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jc w:val="right"/>
        <w:rPr>
          <w:rFonts w:ascii="Palatino Linotype" w:hAnsi="Palatino Linotype" w:cs="IHNIEI+Arial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Π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  <w:r w:rsidRPr="008460A0">
        <w:rPr>
          <w:rFonts w:ascii="Palatino Linotype" w:hAnsi="Palatino Linotype"/>
          <w:b/>
          <w:sz w:val="24"/>
          <w:szCs w:val="24"/>
        </w:rPr>
        <w:t>Πετρίδη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, </w:t>
      </w:r>
      <w:proofErr w:type="spellStart"/>
      <w:r w:rsidRPr="008460A0">
        <w:rPr>
          <w:rFonts w:ascii="Palatino Linotype" w:hAnsi="Palatino Linotype"/>
          <w:b/>
          <w:sz w:val="24"/>
          <w:szCs w:val="24"/>
        </w:rPr>
        <w:t>ό</w:t>
      </w:r>
      <w:r w:rsidRPr="008460A0">
        <w:rPr>
          <w:rFonts w:ascii="Palatino Linotype" w:hAnsi="Palatino Linotype" w:cs="IHNIEI+Arial"/>
          <w:b/>
          <w:sz w:val="24"/>
          <w:szCs w:val="24"/>
        </w:rPr>
        <w:t>.</w:t>
      </w:r>
      <w:r w:rsidRPr="008460A0">
        <w:rPr>
          <w:rFonts w:ascii="Palatino Linotype" w:hAnsi="Palatino Linotype"/>
          <w:b/>
          <w:sz w:val="24"/>
          <w:szCs w:val="24"/>
        </w:rPr>
        <w:t>π</w:t>
      </w:r>
      <w:proofErr w:type="spellEnd"/>
      <w:r w:rsidRPr="008460A0">
        <w:rPr>
          <w:rFonts w:ascii="Palatino Linotype" w:hAnsi="Palatino Linotype" w:cs="IHNIEI+Arial"/>
          <w:b/>
          <w:sz w:val="24"/>
          <w:szCs w:val="24"/>
        </w:rPr>
        <w:t xml:space="preserve">., </w:t>
      </w:r>
      <w:proofErr w:type="spellStart"/>
      <w:r w:rsidRPr="008460A0">
        <w:rPr>
          <w:rFonts w:ascii="Palatino Linotype" w:hAnsi="Palatino Linotype"/>
          <w:b/>
          <w:sz w:val="24"/>
          <w:szCs w:val="24"/>
        </w:rPr>
        <w:t>σσ</w:t>
      </w:r>
      <w:proofErr w:type="spellEnd"/>
      <w:r w:rsidRPr="008460A0">
        <w:rPr>
          <w:rFonts w:ascii="Palatino Linotype" w:hAnsi="Palatino Linotype" w:cs="IHNIEI+Arial"/>
          <w:b/>
          <w:sz w:val="24"/>
          <w:szCs w:val="24"/>
        </w:rPr>
        <w:t xml:space="preserve">. 72-76 </w:t>
      </w: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 w:cs="IHNIEI+Arial"/>
          <w:position w:val="10"/>
          <w:sz w:val="24"/>
          <w:szCs w:val="24"/>
          <w:vertAlign w:val="superscript"/>
        </w:rPr>
        <w:t xml:space="preserve">24 </w:t>
      </w:r>
      <w:r w:rsidRPr="008460A0">
        <w:rPr>
          <w:rFonts w:ascii="Palatino Linotype" w:hAnsi="Palatino Linotype"/>
          <w:sz w:val="24"/>
          <w:szCs w:val="24"/>
        </w:rPr>
        <w:t>Βλ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Κ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Τσουκαλά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Το πρόβλη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 της πολιτικής πελατείας στην Ελλάδα του </w:t>
      </w:r>
      <w:r w:rsidRPr="008460A0">
        <w:rPr>
          <w:rFonts w:ascii="Palatino Linotype" w:hAnsi="Palatino Linotype" w:cs="IHNJFA+Arial,Italic"/>
          <w:sz w:val="24"/>
          <w:szCs w:val="24"/>
        </w:rPr>
        <w:t>19</w:t>
      </w:r>
      <w:r w:rsidRPr="008460A0">
        <w:rPr>
          <w:rFonts w:ascii="Palatino Linotype" w:hAnsi="Palatino Linotype"/>
          <w:position w:val="8"/>
          <w:sz w:val="24"/>
          <w:szCs w:val="24"/>
          <w:vertAlign w:val="superscript"/>
        </w:rPr>
        <w:t xml:space="preserve">ου </w:t>
      </w:r>
      <w:r w:rsidRPr="008460A0">
        <w:rPr>
          <w:rFonts w:ascii="Palatino Linotype" w:hAnsi="Palatino Linotype"/>
          <w:sz w:val="24"/>
          <w:szCs w:val="24"/>
        </w:rPr>
        <w:t xml:space="preserve">αιώνα </w:t>
      </w:r>
      <w:r w:rsidRPr="008460A0">
        <w:rPr>
          <w:rFonts w:ascii="Palatino Linotype" w:hAnsi="Palatino Linotype" w:cs="IHNJFA+Arial,Italic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Κοινωνικές και πολιτικές δυνά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εις στην Ελλάδα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), </w:t>
      </w:r>
      <w:r w:rsidRPr="008460A0">
        <w:rPr>
          <w:rFonts w:ascii="Palatino Linotype" w:hAnsi="Palatino Linotype"/>
          <w:sz w:val="24"/>
          <w:szCs w:val="24"/>
        </w:rPr>
        <w:t>σ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105. </w:t>
      </w: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 w:cs="IHNJFA+Arial,Italic"/>
          <w:position w:val="10"/>
          <w:sz w:val="24"/>
          <w:szCs w:val="24"/>
          <w:vertAlign w:val="superscript"/>
        </w:rPr>
        <w:t xml:space="preserve">25 </w:t>
      </w:r>
      <w:r w:rsidRPr="008460A0">
        <w:rPr>
          <w:rFonts w:ascii="Palatino Linotype" w:hAnsi="Palatino Linotype"/>
          <w:sz w:val="24"/>
          <w:szCs w:val="24"/>
        </w:rPr>
        <w:t>Το κοινοβουλευτικό σύστη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στο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έτρο που εφαρ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όστηκε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θεωρήθηκε ως απλή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πρακτική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 xml:space="preserve">ή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συνθήκη του πολιτεύ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ατος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χωρίς νο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ικό χαρακτήρα και νο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ικές </w:t>
      </w:r>
      <w:proofErr w:type="spellStart"/>
      <w:r w:rsidRPr="008460A0">
        <w:rPr>
          <w:rFonts w:ascii="Palatino Linotype" w:hAnsi="Palatino Linotype"/>
          <w:sz w:val="24"/>
          <w:szCs w:val="24"/>
        </w:rPr>
        <w:t>κυρώσείς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έχρι τη ρητή καθιέρωσή του από τα Σύνταγ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 του </w:t>
      </w:r>
      <w:r w:rsidRPr="008460A0">
        <w:rPr>
          <w:rFonts w:ascii="Palatino Linotype" w:hAnsi="Palatino Linotype" w:cs="IHNIEI+Arial"/>
          <w:sz w:val="24"/>
          <w:szCs w:val="24"/>
        </w:rPr>
        <w:t xml:space="preserve">1927. </w:t>
      </w:r>
      <w:r w:rsidRPr="008460A0">
        <w:rPr>
          <w:rFonts w:ascii="Palatino Linotype" w:hAnsi="Palatino Linotype"/>
          <w:sz w:val="24"/>
          <w:szCs w:val="24"/>
        </w:rPr>
        <w:t>Δεν πρέπει πάντως να λησ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ονού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πως το σύστη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α αυτό </w:t>
      </w:r>
      <w:r w:rsidRPr="008460A0">
        <w:rPr>
          <w:rFonts w:ascii="Palatino Linotype" w:hAnsi="Palatino Linotype" w:cs="IHNIEI+Arial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αντίθετα απ</w:t>
      </w:r>
      <w:r w:rsidRPr="008460A0">
        <w:rPr>
          <w:rFonts w:ascii="Palatino Linotype" w:hAnsi="Palatino Linotype" w:cs="IHNIEI+Arial"/>
          <w:sz w:val="24"/>
          <w:szCs w:val="24"/>
        </w:rPr>
        <w:t xml:space="preserve">’ </w:t>
      </w:r>
      <w:r w:rsidRPr="008460A0">
        <w:rPr>
          <w:rFonts w:ascii="Palatino Linotype" w:hAnsi="Palatino Linotype"/>
          <w:sz w:val="24"/>
          <w:szCs w:val="24"/>
        </w:rPr>
        <w:t>ότι στη Μεγάλη Βρετανία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) </w:t>
      </w:r>
      <w:r w:rsidRPr="008460A0">
        <w:rPr>
          <w:rFonts w:ascii="Palatino Linotype" w:hAnsi="Palatino Linotype"/>
          <w:sz w:val="24"/>
          <w:szCs w:val="24"/>
        </w:rPr>
        <w:t xml:space="preserve">είχε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εταφυτευθεί στην Ελλάδα χωρίς να υπάρχουν οι απαραίτητες κοινωνικοπολιτικές προϋποθέσεις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βλ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και Γ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Αναστασιάδη στον συλλογικό τό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ο Ελλάδα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Ιστορία και πολιτισ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, </w:t>
      </w:r>
      <w:r w:rsidRPr="008460A0">
        <w:rPr>
          <w:rFonts w:ascii="Palatino Linotype" w:hAnsi="Palatino Linotype" w:cs="IHNIEI+Arial"/>
          <w:sz w:val="24"/>
          <w:szCs w:val="24"/>
        </w:rPr>
        <w:t xml:space="preserve">(1982) </w:t>
      </w:r>
      <w:proofErr w:type="spellStart"/>
      <w:r w:rsidRPr="008460A0">
        <w:rPr>
          <w:rFonts w:ascii="Palatino Linotype" w:hAnsi="Palatino Linotype"/>
          <w:sz w:val="24"/>
          <w:szCs w:val="24"/>
        </w:rPr>
        <w:t>τό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. 7, </w:t>
      </w:r>
      <w:r w:rsidRPr="008460A0">
        <w:rPr>
          <w:rFonts w:ascii="Palatino Linotype" w:hAnsi="Palatino Linotype"/>
          <w:sz w:val="24"/>
          <w:szCs w:val="24"/>
        </w:rPr>
        <w:t>σ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158 </w:t>
      </w:r>
      <w:proofErr w:type="spellStart"/>
      <w:r w:rsidRPr="008460A0">
        <w:rPr>
          <w:rFonts w:ascii="Palatino Linotype" w:hAnsi="Palatino Linotype"/>
          <w:sz w:val="24"/>
          <w:szCs w:val="24"/>
        </w:rPr>
        <w:t>επ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JFA+Arial,Italic"/>
          <w:sz w:val="24"/>
          <w:szCs w:val="24"/>
        </w:rPr>
      </w:pPr>
      <w:r w:rsidRPr="008460A0">
        <w:rPr>
          <w:rFonts w:ascii="Palatino Linotype" w:hAnsi="Palatino Linotype" w:cs="IHNJFA+Arial,Italic"/>
          <w:position w:val="10"/>
          <w:sz w:val="24"/>
          <w:szCs w:val="24"/>
          <w:vertAlign w:val="superscript"/>
        </w:rPr>
        <w:t xml:space="preserve">26 </w:t>
      </w:r>
      <w:r w:rsidRPr="008460A0">
        <w:rPr>
          <w:rFonts w:ascii="Palatino Linotype" w:hAnsi="Palatino Linotype"/>
          <w:sz w:val="24"/>
          <w:szCs w:val="24"/>
        </w:rPr>
        <w:t>Βλ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Γ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proofErr w:type="spellStart"/>
      <w:r w:rsidRPr="008460A0">
        <w:rPr>
          <w:rFonts w:ascii="Palatino Linotype" w:hAnsi="Palatino Linotype"/>
          <w:sz w:val="24"/>
          <w:szCs w:val="24"/>
        </w:rPr>
        <w:t>Δερτιλή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Κοινωνικός 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ετασχη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ατισ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ός και στρατιωτική επέ</w:t>
      </w:r>
      <w:r w:rsidRPr="008460A0">
        <w:rPr>
          <w:rFonts w:ascii="Palatino Linotype" w:hAnsi="Palatino Linotype" w:cs="IHNJFA+Arial,Italic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βαση </w:t>
      </w:r>
      <w:r w:rsidRPr="008460A0">
        <w:rPr>
          <w:rFonts w:ascii="Palatino Linotype" w:hAnsi="Palatino Linotype" w:cs="IHNJFA+Arial,Italic"/>
          <w:sz w:val="24"/>
          <w:szCs w:val="24"/>
        </w:rPr>
        <w:t xml:space="preserve">1880-1909, </w:t>
      </w:r>
      <w:r w:rsidRPr="008460A0">
        <w:rPr>
          <w:rFonts w:ascii="Palatino Linotype" w:hAnsi="Palatino Linotype" w:cs="IHNIEI+Arial"/>
          <w:sz w:val="24"/>
          <w:szCs w:val="24"/>
        </w:rPr>
        <w:t xml:space="preserve">(1977), </w:t>
      </w:r>
      <w:r w:rsidRPr="008460A0">
        <w:rPr>
          <w:rFonts w:ascii="Palatino Linotype" w:hAnsi="Palatino Linotype"/>
          <w:sz w:val="24"/>
          <w:szCs w:val="24"/>
        </w:rPr>
        <w:t>σ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154. </w:t>
      </w:r>
      <w:r w:rsidRPr="008460A0">
        <w:rPr>
          <w:rFonts w:ascii="Palatino Linotype" w:hAnsi="Palatino Linotype"/>
          <w:sz w:val="24"/>
          <w:szCs w:val="24"/>
        </w:rPr>
        <w:t>Κατά βάση η εξωτερική πολιτική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τα δη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όσια οικονο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ικά και οι προ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ήθειες πολε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ικού υλικού ήταν οι περιοχές όπου η ξένη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προστασία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εκ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εταλλευόταν τις προνο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ιακές σχέσεις της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το στέ</w:t>
      </w:r>
      <w:r w:rsidRPr="008460A0">
        <w:rPr>
          <w:rFonts w:ascii="Palatino Linotype" w:hAnsi="Palatino Linotype" w:cs="IHNIEI+Arial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proofErr w:type="spellStart"/>
      <w:r w:rsidRPr="008460A0">
        <w:rPr>
          <w:rFonts w:ascii="Palatino Linotype" w:hAnsi="Palatino Linotype"/>
          <w:sz w:val="24"/>
          <w:szCs w:val="24"/>
        </w:rPr>
        <w:t>ό</w:t>
      </w:r>
      <w:r w:rsidRPr="008460A0">
        <w:rPr>
          <w:rFonts w:ascii="Palatino Linotype" w:hAnsi="Palatino Linotype" w:cs="IHNIEI+Arial"/>
          <w:sz w:val="24"/>
          <w:szCs w:val="24"/>
        </w:rPr>
        <w:t>.</w:t>
      </w:r>
      <w:r w:rsidRPr="008460A0">
        <w:rPr>
          <w:rFonts w:ascii="Palatino Linotype" w:hAnsi="Palatino Linotype"/>
          <w:sz w:val="24"/>
          <w:szCs w:val="24"/>
        </w:rPr>
        <w:t>π</w:t>
      </w:r>
      <w:proofErr w:type="spellEnd"/>
      <w:r w:rsidRPr="008460A0">
        <w:rPr>
          <w:rFonts w:ascii="Palatino Linotype" w:hAnsi="Palatino Linotype" w:cs="IHNIEI+Arial"/>
          <w:sz w:val="24"/>
          <w:szCs w:val="24"/>
        </w:rPr>
        <w:t xml:space="preserve">., </w:t>
      </w:r>
      <w:r w:rsidRPr="008460A0">
        <w:rPr>
          <w:rFonts w:ascii="Palatino Linotype" w:hAnsi="Palatino Linotype"/>
          <w:sz w:val="24"/>
          <w:szCs w:val="24"/>
        </w:rPr>
        <w:t>σ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158. </w:t>
      </w: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460A0" w:rsidRPr="008460A0" w:rsidRDefault="008460A0" w:rsidP="008460A0">
      <w:pPr>
        <w:spacing w:after="0" w:line="240" w:lineRule="auto"/>
        <w:jc w:val="center"/>
        <w:rPr>
          <w:rFonts w:ascii="Palatino Linotype" w:hAnsi="Palatino Linotype" w:cs="IHNIDC+Arial,Bold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 xml:space="preserve">ΠΗΓΗ </w:t>
      </w:r>
      <w:r w:rsidRPr="008460A0">
        <w:rPr>
          <w:rFonts w:ascii="Palatino Linotype" w:hAnsi="Palatino Linotype" w:cs="IHNIDC+Arial,Bold"/>
          <w:b/>
          <w:sz w:val="24"/>
          <w:szCs w:val="24"/>
        </w:rPr>
        <w:t>2</w:t>
      </w:r>
    </w:p>
    <w:p w:rsidR="008460A0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460A0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ΕΙΚΟΝΑ</w:t>
      </w:r>
    </w:p>
    <w:p w:rsidR="008460A0" w:rsidRPr="008460A0" w:rsidRDefault="008460A0" w:rsidP="008460A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8460A0" w:rsidRPr="008460A0" w:rsidRDefault="008460A0" w:rsidP="008460A0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8460A0">
        <w:rPr>
          <w:rFonts w:ascii="Palatino Linotype" w:hAnsi="Palatino Linotype"/>
          <w:noProof/>
          <w:sz w:val="24"/>
          <w:szCs w:val="24"/>
          <w:lang w:eastAsia="el-GR"/>
        </w:rPr>
        <w:drawing>
          <wp:inline distT="0" distB="0" distL="0" distR="0">
            <wp:extent cx="6722570" cy="4638675"/>
            <wp:effectExtent l="19050" t="0" r="2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46" cy="464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A0" w:rsidRPr="008460A0" w:rsidRDefault="008460A0" w:rsidP="008460A0">
      <w:pPr>
        <w:spacing w:after="0" w:line="240" w:lineRule="auto"/>
        <w:ind w:firstLine="720"/>
        <w:jc w:val="both"/>
        <w:rPr>
          <w:rFonts w:ascii="Palatino Linotype" w:hAnsi="Palatino Linotype" w:cs="IHNIEI+Arial"/>
          <w:sz w:val="24"/>
          <w:szCs w:val="24"/>
        </w:rPr>
      </w:pPr>
      <w:r w:rsidRPr="008460A0">
        <w:rPr>
          <w:rFonts w:ascii="Palatino Linotype" w:hAnsi="Palatino Linotype"/>
          <w:sz w:val="24"/>
          <w:szCs w:val="24"/>
        </w:rPr>
        <w:t xml:space="preserve">Η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ακροχρόνια άσκηση της εξουσίας από τον Χ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 xml:space="preserve">Τρικούπη και το γεγονός ότι στην περίοδο </w:t>
      </w:r>
      <w:r w:rsidRPr="008460A0">
        <w:rPr>
          <w:rFonts w:ascii="Palatino Linotype" w:hAnsi="Palatino Linotype" w:cs="IHNIEI+Arial"/>
          <w:sz w:val="24"/>
          <w:szCs w:val="24"/>
        </w:rPr>
        <w:t xml:space="preserve">1882-1893, </w:t>
      </w:r>
      <w:r w:rsidRPr="008460A0">
        <w:rPr>
          <w:rFonts w:ascii="Palatino Linotype" w:hAnsi="Palatino Linotype"/>
          <w:sz w:val="24"/>
          <w:szCs w:val="24"/>
        </w:rPr>
        <w:t xml:space="preserve">σε αντίθεση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τον αντίπαλο του Θ</w:t>
      </w:r>
      <w:r w:rsidRPr="008460A0">
        <w:rPr>
          <w:rFonts w:ascii="Palatino Linotype" w:hAnsi="Palatino Linotype" w:cs="IHNIEI+Arial"/>
          <w:sz w:val="24"/>
          <w:szCs w:val="24"/>
        </w:rPr>
        <w:t xml:space="preserve">. </w:t>
      </w:r>
      <w:r w:rsidRPr="008460A0">
        <w:rPr>
          <w:rFonts w:ascii="Palatino Linotype" w:hAnsi="Palatino Linotype"/>
          <w:sz w:val="24"/>
          <w:szCs w:val="24"/>
        </w:rPr>
        <w:t>Δηλιγιάννη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... </w:t>
      </w:r>
      <w:r w:rsidRPr="008460A0">
        <w:rPr>
          <w:rFonts w:ascii="Palatino Linotype" w:hAnsi="Palatino Linotype"/>
          <w:sz w:val="24"/>
          <w:szCs w:val="24"/>
        </w:rPr>
        <w:t xml:space="preserve">ήρθε σε σύγκρουση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 το στέ</w:t>
      </w:r>
      <w:r w:rsidRPr="008460A0">
        <w:rPr>
          <w:rFonts w:ascii="Palatino Linotype" w:hAnsi="Palatino Linotype" w:cs="IHNIEI+Arial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έδωσαν λαβή στην αντιπολίτευση να τον χαρακτηρίζει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ευνοού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>ενο της Αυλής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». </w:t>
      </w:r>
      <w:r w:rsidRPr="008460A0">
        <w:rPr>
          <w:rFonts w:ascii="Palatino Linotype" w:hAnsi="Palatino Linotype"/>
          <w:sz w:val="24"/>
          <w:szCs w:val="24"/>
        </w:rPr>
        <w:t>Επάνω</w:t>
      </w:r>
      <w:r w:rsidRPr="008460A0">
        <w:rPr>
          <w:rFonts w:ascii="Palatino Linotype" w:hAnsi="Palatino Linotype" w:cs="IHNIEI+Arial"/>
          <w:sz w:val="24"/>
          <w:szCs w:val="24"/>
        </w:rPr>
        <w:t xml:space="preserve">: </w:t>
      </w:r>
      <w:r w:rsidRPr="008460A0">
        <w:rPr>
          <w:rFonts w:ascii="Palatino Linotype" w:hAnsi="Palatino Linotype"/>
          <w:sz w:val="24"/>
          <w:szCs w:val="24"/>
        </w:rPr>
        <w:t xml:space="preserve">γελοιογραφία από το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Νέο Αριστοφάνη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», </w:t>
      </w:r>
      <w:r w:rsidRPr="008460A0">
        <w:rPr>
          <w:rFonts w:ascii="Palatino Linotype" w:hAnsi="Palatino Linotype"/>
          <w:sz w:val="24"/>
          <w:szCs w:val="24"/>
        </w:rPr>
        <w:t>όπου ε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φανίζονται ο διάδοχος Κωνσταντίνος και τα άλλα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έλη της βασιλικής οικογένειας να κάνουν </w:t>
      </w:r>
      <w:r w:rsidRPr="008460A0">
        <w:rPr>
          <w:rFonts w:ascii="Palatino Linotype" w:hAnsi="Palatino Linotype" w:cs="IHNIEI+Arial"/>
          <w:sz w:val="24"/>
          <w:szCs w:val="24"/>
        </w:rPr>
        <w:t>«</w:t>
      </w:r>
      <w:r w:rsidRPr="008460A0">
        <w:rPr>
          <w:rFonts w:ascii="Palatino Linotype" w:hAnsi="Palatino Linotype"/>
          <w:sz w:val="24"/>
          <w:szCs w:val="24"/>
        </w:rPr>
        <w:t>καντάδα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» </w:t>
      </w:r>
      <w:r w:rsidRPr="008460A0">
        <w:rPr>
          <w:rFonts w:ascii="Palatino Linotype" w:hAnsi="Palatino Linotype"/>
          <w:sz w:val="24"/>
          <w:szCs w:val="24"/>
        </w:rPr>
        <w:t>στην ελιά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το σύ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βολο του </w:t>
      </w:r>
      <w:proofErr w:type="spellStart"/>
      <w:r w:rsidRPr="008460A0">
        <w:rPr>
          <w:rFonts w:ascii="Palatino Linotype" w:hAnsi="Palatino Linotype"/>
          <w:sz w:val="24"/>
          <w:szCs w:val="24"/>
        </w:rPr>
        <w:t>τρικουπικού</w:t>
      </w:r>
      <w:proofErr w:type="spellEnd"/>
      <w:r w:rsidRPr="008460A0">
        <w:rPr>
          <w:rFonts w:ascii="Palatino Linotype" w:hAnsi="Palatino Linotype"/>
          <w:sz w:val="24"/>
          <w:szCs w:val="24"/>
        </w:rPr>
        <w:t xml:space="preserve"> κό</w:t>
      </w:r>
      <w:r w:rsidRPr="008460A0">
        <w:rPr>
          <w:rFonts w:ascii="Palatino Linotype" w:hAnsi="Palatino Linotype" w:cs="IHNIEI+Arial"/>
          <w:sz w:val="24"/>
          <w:szCs w:val="24"/>
        </w:rPr>
        <w:t>μμ</w:t>
      </w:r>
      <w:r w:rsidRPr="008460A0">
        <w:rPr>
          <w:rFonts w:ascii="Palatino Linotype" w:hAnsi="Palatino Linotype"/>
          <w:sz w:val="24"/>
          <w:szCs w:val="24"/>
        </w:rPr>
        <w:t>ατος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 xml:space="preserve">ενώ ο ίδιος ο Γεώργιος Α΄ την στηρίζει </w:t>
      </w:r>
      <w:r w:rsidRPr="008460A0">
        <w:rPr>
          <w:rFonts w:ascii="Palatino Linotype" w:hAnsi="Palatino Linotype" w:cs="IHNIEI+Arial"/>
          <w:sz w:val="24"/>
          <w:szCs w:val="24"/>
        </w:rPr>
        <w:t>μ</w:t>
      </w:r>
      <w:r w:rsidRPr="008460A0">
        <w:rPr>
          <w:rFonts w:ascii="Palatino Linotype" w:hAnsi="Palatino Linotype"/>
          <w:sz w:val="24"/>
          <w:szCs w:val="24"/>
        </w:rPr>
        <w:t xml:space="preserve">ε τις πλάτες του </w:t>
      </w:r>
      <w:r w:rsidRPr="008460A0">
        <w:rPr>
          <w:rFonts w:ascii="Palatino Linotype" w:hAnsi="Palatino Linotype" w:cs="IHNIEI+Arial"/>
          <w:sz w:val="24"/>
          <w:szCs w:val="24"/>
        </w:rPr>
        <w:t>(</w:t>
      </w:r>
      <w:r w:rsidRPr="008460A0">
        <w:rPr>
          <w:rFonts w:ascii="Palatino Linotype" w:hAnsi="Palatino Linotype"/>
          <w:sz w:val="24"/>
          <w:szCs w:val="24"/>
        </w:rPr>
        <w:t>Αθήνα</w:t>
      </w:r>
      <w:r w:rsidRPr="008460A0">
        <w:rPr>
          <w:rFonts w:ascii="Palatino Linotype" w:hAnsi="Palatino Linotype" w:cs="IHNIEI+Arial"/>
          <w:sz w:val="24"/>
          <w:szCs w:val="24"/>
        </w:rPr>
        <w:t xml:space="preserve">, </w:t>
      </w:r>
      <w:r w:rsidRPr="008460A0">
        <w:rPr>
          <w:rFonts w:ascii="Palatino Linotype" w:hAnsi="Palatino Linotype"/>
          <w:sz w:val="24"/>
          <w:szCs w:val="24"/>
        </w:rPr>
        <w:t>Εθνικό Ιστορικό Μουσείο</w:t>
      </w:r>
      <w:r w:rsidRPr="008460A0">
        <w:rPr>
          <w:rFonts w:ascii="Palatino Linotype" w:hAnsi="Palatino Linotype" w:cs="IHNIEI+Arial"/>
          <w:sz w:val="24"/>
          <w:szCs w:val="24"/>
        </w:rPr>
        <w:t xml:space="preserve">). </w:t>
      </w:r>
    </w:p>
    <w:p w:rsidR="008460A0" w:rsidRPr="008460A0" w:rsidRDefault="008460A0" w:rsidP="008460A0">
      <w:pPr>
        <w:spacing w:after="0" w:line="240" w:lineRule="auto"/>
        <w:jc w:val="right"/>
        <w:rPr>
          <w:rFonts w:ascii="Palatino Linotype" w:hAnsi="Palatino Linotype" w:cs="IHNIEI+Arial"/>
          <w:b/>
          <w:sz w:val="24"/>
          <w:szCs w:val="24"/>
        </w:rPr>
      </w:pPr>
      <w:r w:rsidRPr="008460A0">
        <w:rPr>
          <w:rFonts w:ascii="Palatino Linotype" w:hAnsi="Palatino Linotype" w:cs="IHNIEI+Arial"/>
          <w:b/>
          <w:position w:val="10"/>
          <w:sz w:val="24"/>
          <w:szCs w:val="24"/>
          <w:vertAlign w:val="superscript"/>
        </w:rPr>
        <w:t xml:space="preserve">27 </w:t>
      </w:r>
      <w:r w:rsidRPr="008460A0">
        <w:rPr>
          <w:rFonts w:ascii="Palatino Linotype" w:hAnsi="Palatino Linotype"/>
          <w:b/>
          <w:sz w:val="24"/>
          <w:szCs w:val="24"/>
        </w:rPr>
        <w:t>Γ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  <w:r w:rsidRPr="008460A0">
        <w:rPr>
          <w:rFonts w:ascii="Palatino Linotype" w:hAnsi="Palatino Linotype"/>
          <w:b/>
          <w:sz w:val="24"/>
          <w:szCs w:val="24"/>
        </w:rPr>
        <w:t>Φιλάρετου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, </w:t>
      </w:r>
      <w:r w:rsidRPr="008460A0">
        <w:rPr>
          <w:rFonts w:ascii="Palatino Linotype" w:hAnsi="Palatino Linotype"/>
          <w:b/>
          <w:sz w:val="24"/>
          <w:szCs w:val="24"/>
        </w:rPr>
        <w:t>Ξενοκρατία και βασιλεία εν Ελλάδι</w:t>
      </w:r>
      <w:r w:rsidRPr="008460A0">
        <w:rPr>
          <w:rFonts w:ascii="Palatino Linotype" w:hAnsi="Palatino Linotype" w:cs="IHNJFA+Arial,Italic"/>
          <w:b/>
          <w:sz w:val="24"/>
          <w:szCs w:val="24"/>
        </w:rPr>
        <w:t xml:space="preserve">, </w:t>
      </w:r>
      <w:r w:rsidRPr="008460A0">
        <w:rPr>
          <w:rFonts w:ascii="Palatino Linotype" w:hAnsi="Palatino Linotype"/>
          <w:b/>
          <w:sz w:val="24"/>
          <w:szCs w:val="24"/>
        </w:rPr>
        <w:t>σ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200-291. </w:t>
      </w:r>
      <w:r w:rsidRPr="008460A0">
        <w:rPr>
          <w:rFonts w:ascii="Palatino Linotype" w:hAnsi="Palatino Linotype"/>
          <w:b/>
          <w:sz w:val="24"/>
          <w:szCs w:val="24"/>
        </w:rPr>
        <w:t>Ι</w:t>
      </w:r>
      <w:r w:rsidRPr="008460A0">
        <w:rPr>
          <w:rFonts w:ascii="Palatino Linotype" w:hAnsi="Palatino Linotype" w:cs="IHNIEI+Arial"/>
          <w:b/>
          <w:sz w:val="24"/>
          <w:szCs w:val="24"/>
        </w:rPr>
        <w:t>.</w:t>
      </w:r>
      <w:r w:rsidRPr="008460A0">
        <w:rPr>
          <w:rFonts w:ascii="Palatino Linotype" w:hAnsi="Palatino Linotype"/>
          <w:b/>
          <w:sz w:val="24"/>
          <w:szCs w:val="24"/>
        </w:rPr>
        <w:t>Ε</w:t>
      </w:r>
      <w:r w:rsidRPr="008460A0">
        <w:rPr>
          <w:rFonts w:ascii="Palatino Linotype" w:hAnsi="Palatino Linotype" w:cs="IHNIEI+Arial"/>
          <w:b/>
          <w:sz w:val="24"/>
          <w:szCs w:val="24"/>
        </w:rPr>
        <w:t>.</w:t>
      </w:r>
      <w:r w:rsidRPr="008460A0">
        <w:rPr>
          <w:rFonts w:ascii="Palatino Linotype" w:hAnsi="Palatino Linotype"/>
          <w:b/>
          <w:sz w:val="24"/>
          <w:szCs w:val="24"/>
        </w:rPr>
        <w:t>Ε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., </w:t>
      </w:r>
      <w:proofErr w:type="spellStart"/>
      <w:r w:rsidRPr="008460A0">
        <w:rPr>
          <w:rFonts w:ascii="Palatino Linotype" w:hAnsi="Palatino Linotype"/>
          <w:b/>
          <w:sz w:val="24"/>
          <w:szCs w:val="24"/>
        </w:rPr>
        <w:t>τό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proofErr w:type="spellEnd"/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  <w:r w:rsidRPr="008460A0">
        <w:rPr>
          <w:rFonts w:ascii="Palatino Linotype" w:hAnsi="Palatino Linotype"/>
          <w:b/>
          <w:sz w:val="24"/>
          <w:szCs w:val="24"/>
        </w:rPr>
        <w:t>ΙΔ΄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, </w:t>
      </w:r>
      <w:r w:rsidRPr="008460A0">
        <w:rPr>
          <w:rFonts w:ascii="Palatino Linotype" w:hAnsi="Palatino Linotype"/>
          <w:b/>
          <w:sz w:val="24"/>
          <w:szCs w:val="24"/>
        </w:rPr>
        <w:t>σ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34 </w:t>
      </w:r>
    </w:p>
    <w:p w:rsidR="008460A0" w:rsidRPr="00E6162B" w:rsidRDefault="008460A0" w:rsidP="008460A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IEI+Arial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Λα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βάνοντας υπόψη σας το κεί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ενο του βιβλίου σας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, </w:t>
      </w:r>
      <w:r w:rsidRPr="008460A0">
        <w:rPr>
          <w:rFonts w:ascii="Palatino Linotype" w:hAnsi="Palatino Linotype"/>
          <w:b/>
          <w:sz w:val="24"/>
          <w:szCs w:val="24"/>
        </w:rPr>
        <w:t>το περιεχό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ενο του παραθέ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ατος και παρατηρώντας την γελοιογραφία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: </w:t>
      </w: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IEI+Arial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α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) </w:t>
      </w:r>
      <w:r w:rsidRPr="008460A0">
        <w:rPr>
          <w:rFonts w:ascii="Palatino Linotype" w:hAnsi="Palatino Linotype"/>
          <w:b/>
          <w:sz w:val="24"/>
          <w:szCs w:val="24"/>
        </w:rPr>
        <w:t>Να αιτιολογήσετε τη σχέση ανά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εσα στη δεδηλω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ένη και στη δη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ιουργία σταθερών κυβερνήσεων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</w:p>
    <w:p w:rsidR="008460A0" w:rsidRPr="008460A0" w:rsidRDefault="008460A0" w:rsidP="008460A0">
      <w:pPr>
        <w:spacing w:after="0" w:line="240" w:lineRule="auto"/>
        <w:jc w:val="both"/>
        <w:rPr>
          <w:rFonts w:ascii="Palatino Linotype" w:hAnsi="Palatino Linotype" w:cs="IHNIEI+Arial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β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) </w:t>
      </w:r>
      <w:r w:rsidRPr="008460A0">
        <w:rPr>
          <w:rFonts w:ascii="Palatino Linotype" w:hAnsi="Palatino Linotype"/>
          <w:b/>
          <w:sz w:val="24"/>
          <w:szCs w:val="24"/>
        </w:rPr>
        <w:t>Να επιση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άνετε τις σχέσεις του Χ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  <w:r w:rsidRPr="008460A0">
        <w:rPr>
          <w:rFonts w:ascii="Palatino Linotype" w:hAnsi="Palatino Linotype"/>
          <w:b/>
          <w:sz w:val="24"/>
          <w:szCs w:val="24"/>
        </w:rPr>
        <w:t xml:space="preserve">Τρικούπη 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ε το στέ</w:t>
      </w:r>
      <w:r w:rsidRPr="008460A0">
        <w:rPr>
          <w:rFonts w:ascii="Palatino Linotype" w:hAnsi="Palatino Linotype" w:cs="IHNIEI+Arial"/>
          <w:b/>
          <w:sz w:val="24"/>
          <w:szCs w:val="24"/>
        </w:rPr>
        <w:t>μμ</w:t>
      </w:r>
      <w:r w:rsidRPr="008460A0">
        <w:rPr>
          <w:rFonts w:ascii="Palatino Linotype" w:hAnsi="Palatino Linotype"/>
          <w:b/>
          <w:sz w:val="24"/>
          <w:szCs w:val="24"/>
        </w:rPr>
        <w:t xml:space="preserve">α και τις </w:t>
      </w:r>
      <w:r w:rsidRPr="008460A0">
        <w:rPr>
          <w:rFonts w:ascii="Palatino Linotype" w:hAnsi="Palatino Linotype" w:cs="IHNIEI+Arial"/>
          <w:b/>
          <w:sz w:val="24"/>
          <w:szCs w:val="24"/>
        </w:rPr>
        <w:t>«</w:t>
      </w:r>
      <w:r w:rsidRPr="008460A0">
        <w:rPr>
          <w:rFonts w:ascii="Palatino Linotype" w:hAnsi="Palatino Linotype"/>
          <w:b/>
          <w:sz w:val="24"/>
          <w:szCs w:val="24"/>
        </w:rPr>
        <w:t>προστάτιδες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» </w:t>
      </w:r>
      <w:r w:rsidRPr="008460A0">
        <w:rPr>
          <w:rFonts w:ascii="Palatino Linotype" w:hAnsi="Palatino Linotype"/>
          <w:b/>
          <w:sz w:val="24"/>
          <w:szCs w:val="24"/>
        </w:rPr>
        <w:t>Δυνά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εις και να τις σχολιάσετε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. </w:t>
      </w:r>
    </w:p>
    <w:p w:rsidR="00315EB1" w:rsidRPr="008460A0" w:rsidRDefault="008460A0" w:rsidP="008460A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460A0">
        <w:rPr>
          <w:rFonts w:ascii="Palatino Linotype" w:hAnsi="Palatino Linotype"/>
          <w:b/>
          <w:sz w:val="24"/>
          <w:szCs w:val="24"/>
        </w:rPr>
        <w:t>γ</w:t>
      </w:r>
      <w:r w:rsidRPr="008460A0">
        <w:rPr>
          <w:rFonts w:ascii="Palatino Linotype" w:hAnsi="Palatino Linotype" w:cs="IHNIEI+Arial"/>
          <w:b/>
          <w:sz w:val="24"/>
          <w:szCs w:val="24"/>
        </w:rPr>
        <w:t xml:space="preserve">) </w:t>
      </w:r>
      <w:r w:rsidRPr="008460A0">
        <w:rPr>
          <w:rFonts w:ascii="Palatino Linotype" w:hAnsi="Palatino Linotype"/>
          <w:b/>
          <w:sz w:val="24"/>
          <w:szCs w:val="24"/>
        </w:rPr>
        <w:t>Συ</w:t>
      </w:r>
      <w:r w:rsidRPr="008460A0">
        <w:rPr>
          <w:rFonts w:ascii="Palatino Linotype" w:hAnsi="Palatino Linotype" w:cs="IHNIEI+Arial"/>
          <w:b/>
          <w:sz w:val="24"/>
          <w:szCs w:val="24"/>
        </w:rPr>
        <w:t>μμ</w:t>
      </w:r>
      <w:r w:rsidRPr="008460A0">
        <w:rPr>
          <w:rFonts w:ascii="Palatino Linotype" w:hAnsi="Palatino Linotype"/>
          <w:b/>
          <w:sz w:val="24"/>
          <w:szCs w:val="24"/>
        </w:rPr>
        <w:t>ερίζεστε την άποψη του συγγραφέα του παραθέ</w:t>
      </w:r>
      <w:r w:rsidRPr="008460A0">
        <w:rPr>
          <w:rFonts w:ascii="Palatino Linotype" w:hAnsi="Palatino Linotype" w:cs="IHNIEI+Arial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 xml:space="preserve">ατος ότι </w:t>
      </w:r>
      <w:r w:rsidRPr="008460A0">
        <w:rPr>
          <w:rFonts w:ascii="Palatino Linotype" w:hAnsi="Palatino Linotype" w:cs="IHNJFA+Arial,Italic"/>
          <w:b/>
          <w:sz w:val="24"/>
          <w:szCs w:val="24"/>
        </w:rPr>
        <w:t>«</w:t>
      </w:r>
      <w:r w:rsidRPr="008460A0">
        <w:rPr>
          <w:rFonts w:ascii="Palatino Linotype" w:hAnsi="Palatino Linotype"/>
          <w:b/>
          <w:sz w:val="24"/>
          <w:szCs w:val="24"/>
        </w:rPr>
        <w:t xml:space="preserve">η περίοδος </w:t>
      </w:r>
      <w:r w:rsidRPr="008460A0">
        <w:rPr>
          <w:rFonts w:ascii="Palatino Linotype" w:hAnsi="Palatino Linotype" w:cs="IHNJFA+Arial,Italic"/>
          <w:b/>
          <w:sz w:val="24"/>
          <w:szCs w:val="24"/>
        </w:rPr>
        <w:t xml:space="preserve">1875-1895 </w:t>
      </w:r>
      <w:r w:rsidRPr="008460A0">
        <w:rPr>
          <w:rFonts w:ascii="Palatino Linotype" w:hAnsi="Palatino Linotype"/>
          <w:b/>
          <w:sz w:val="24"/>
          <w:szCs w:val="24"/>
        </w:rPr>
        <w:t>χαρακτηριζόταν από την έντονη προσπάθεια εξυγίανσης του κοινοβουλευτισ</w:t>
      </w:r>
      <w:r w:rsidRPr="008460A0">
        <w:rPr>
          <w:rFonts w:ascii="Palatino Linotype" w:hAnsi="Palatino Linotype" w:cs="IHNJFA+Arial,Italic"/>
          <w:b/>
          <w:sz w:val="24"/>
          <w:szCs w:val="24"/>
        </w:rPr>
        <w:t>μ</w:t>
      </w:r>
      <w:r w:rsidRPr="008460A0">
        <w:rPr>
          <w:rFonts w:ascii="Palatino Linotype" w:hAnsi="Palatino Linotype"/>
          <w:b/>
          <w:sz w:val="24"/>
          <w:szCs w:val="24"/>
        </w:rPr>
        <w:t>ού</w:t>
      </w:r>
      <w:r w:rsidRPr="008460A0">
        <w:rPr>
          <w:rFonts w:ascii="Palatino Linotype" w:hAnsi="Palatino Linotype" w:cs="IHNJFA+Arial,Italic"/>
          <w:b/>
          <w:sz w:val="24"/>
          <w:szCs w:val="24"/>
        </w:rPr>
        <w:t xml:space="preserve">...» </w:t>
      </w:r>
      <w:r w:rsidRPr="008460A0">
        <w:rPr>
          <w:rFonts w:ascii="Palatino Linotype" w:hAnsi="Palatino Linotype"/>
          <w:b/>
          <w:sz w:val="24"/>
          <w:szCs w:val="24"/>
        </w:rPr>
        <w:t>ή όχι</w:t>
      </w:r>
      <w:r w:rsidRPr="008460A0">
        <w:rPr>
          <w:rFonts w:ascii="Palatino Linotype" w:hAnsi="Palatino Linotype" w:cs="IHNIEI+Arial"/>
          <w:b/>
          <w:sz w:val="24"/>
          <w:szCs w:val="24"/>
        </w:rPr>
        <w:t>;</w:t>
      </w:r>
    </w:p>
    <w:sectPr w:rsidR="00315EB1" w:rsidRPr="008460A0" w:rsidSect="008460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4E" w:rsidRDefault="009A4D4E" w:rsidP="008460A0">
      <w:pPr>
        <w:spacing w:after="0" w:line="240" w:lineRule="auto"/>
      </w:pPr>
      <w:r>
        <w:separator/>
      </w:r>
    </w:p>
  </w:endnote>
  <w:endnote w:type="continuationSeparator" w:id="0">
    <w:p w:rsidR="009A4D4E" w:rsidRDefault="009A4D4E" w:rsidP="008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IHNID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HNJFA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HNIE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0905"/>
      <w:docPartObj>
        <w:docPartGallery w:val="Page Numbers (Bottom of Page)"/>
        <w:docPartUnique/>
      </w:docPartObj>
    </w:sdtPr>
    <w:sdtContent>
      <w:p w:rsidR="008460A0" w:rsidRDefault="008460A0">
        <w:pPr>
          <w:pStyle w:val="a5"/>
          <w:jc w:val="center"/>
        </w:pPr>
        <w:r>
          <w:t>[</w:t>
        </w:r>
        <w:fldSimple w:instr=" PAGE   \* MERGEFORMAT ">
          <w:r w:rsidR="00E6162B">
            <w:rPr>
              <w:noProof/>
            </w:rPr>
            <w:t>3</w:t>
          </w:r>
        </w:fldSimple>
        <w:r>
          <w:t>]</w:t>
        </w:r>
      </w:p>
    </w:sdtContent>
  </w:sdt>
  <w:p w:rsidR="008460A0" w:rsidRDefault="008460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4E" w:rsidRDefault="009A4D4E" w:rsidP="008460A0">
      <w:pPr>
        <w:spacing w:after="0" w:line="240" w:lineRule="auto"/>
      </w:pPr>
      <w:r>
        <w:separator/>
      </w:r>
    </w:p>
  </w:footnote>
  <w:footnote w:type="continuationSeparator" w:id="0">
    <w:p w:rsidR="009A4D4E" w:rsidRDefault="009A4D4E" w:rsidP="0084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A0"/>
    <w:rsid w:val="00315EB1"/>
    <w:rsid w:val="008460A0"/>
    <w:rsid w:val="009A4D4E"/>
    <w:rsid w:val="009B6DE6"/>
    <w:rsid w:val="00E6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8460A0"/>
    <w:rPr>
      <w:color w:val="auto"/>
    </w:rPr>
  </w:style>
  <w:style w:type="paragraph" w:customStyle="1" w:styleId="FootnoteText">
    <w:name w:val="Footnote Text"/>
    <w:basedOn w:val="Default"/>
    <w:next w:val="Default"/>
    <w:uiPriority w:val="99"/>
    <w:rsid w:val="008460A0"/>
    <w:rPr>
      <w:color w:val="auto"/>
    </w:rPr>
  </w:style>
  <w:style w:type="paragraph" w:styleId="a3">
    <w:name w:val="Balloon Text"/>
    <w:basedOn w:val="a"/>
    <w:link w:val="Char"/>
    <w:uiPriority w:val="99"/>
    <w:semiHidden/>
    <w:unhideWhenUsed/>
    <w:rsid w:val="0084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60A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6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460A0"/>
  </w:style>
  <w:style w:type="paragraph" w:styleId="a5">
    <w:name w:val="footer"/>
    <w:basedOn w:val="a"/>
    <w:link w:val="Char1"/>
    <w:uiPriority w:val="99"/>
    <w:unhideWhenUsed/>
    <w:rsid w:val="00846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46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1100</Words>
  <Characters>5941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2018-03-21T10:01:00Z</dcterms:created>
  <dcterms:modified xsi:type="dcterms:W3CDTF">2018-03-21T17:12:00Z</dcterms:modified>
</cp:coreProperties>
</file>