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F2" w:rsidRPr="00496A41" w:rsidRDefault="004554F2" w:rsidP="004554F2">
      <w:pPr>
        <w:spacing w:after="240" w:line="240" w:lineRule="auto"/>
        <w:jc w:val="center"/>
        <w:rPr>
          <w:rFonts w:eastAsia="Times New Roman" w:cs="Times New Roman"/>
          <w:b/>
          <w:sz w:val="32"/>
          <w:szCs w:val="32"/>
          <w:lang w:eastAsia="el-GR"/>
        </w:rPr>
      </w:pPr>
      <w:r w:rsidRPr="00496A41">
        <w:rPr>
          <w:rFonts w:eastAsia="Times New Roman" w:cs="Times New Roman"/>
          <w:b/>
          <w:sz w:val="32"/>
          <w:szCs w:val="32"/>
          <w:lang w:eastAsia="el-GR"/>
        </w:rPr>
        <w:t>ΕΠΕΞΕΡΓΑΣΙΑ ΠΗΓΩΝ ΙΣΤΟΡΙΑΣ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1) ΚΑΤΑΤΑΞΗ ΠΗΓΩΝ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szCs w:val="24"/>
          <w:lang w:eastAsia="el-GR"/>
        </w:rPr>
        <w:t xml:space="preserve"> Α) Οι πηγές διακρίνονται σε άμεσες και έμμεσες.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 xml:space="preserve">Άμεσες είναι: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Οι επιγραφές, οι πάπυροι, τα νομίσματα, οι επιστολές, οι σφραγίδες.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γ. Τα μνημεία (από τα αντικείμενα καθημερινής χρήσης ως τα τείχη της αρχαίας </w:t>
      </w:r>
      <w:proofErr w:type="spellStart"/>
      <w:r w:rsidRPr="004554F2">
        <w:rPr>
          <w:rFonts w:eastAsia="Times New Roman" w:cs="Times New Roman"/>
          <w:szCs w:val="24"/>
          <w:lang w:eastAsia="el-GR"/>
        </w:rPr>
        <w:t>Πλάταιας</w:t>
      </w:r>
      <w:proofErr w:type="spellEnd"/>
      <w:r w:rsidRPr="004554F2">
        <w:rPr>
          <w:rFonts w:eastAsia="Times New Roman" w:cs="Times New Roman"/>
          <w:szCs w:val="24"/>
          <w:lang w:eastAsia="el-GR"/>
        </w:rPr>
        <w:t xml:space="preserve"> και της Κωνσταντινούπολης).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δ; Το ακουστικό και οπτικό υλικό της εποχής μας (φωτογραφία, κινηματογράφος, εγγραφές σε δίσκο ή μαγνητοταινίες).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Έμμεσες πηγές είναι: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 Τα ιστοριογραφικά κείμενα, οι χρονογραφίες, τα αγιογραφικά κείμενα.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Τα απομνημονεύματα.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γ. Ο Τύπος (εφημερίδες, περιοδικά).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Β) Κατά άλλους ιστορικούς οι ιστορικές πηγές χωρίζονται στις ακόλουθες κατηγορίες: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Πρωτογενείς</w:t>
      </w:r>
      <w:r w:rsidRPr="004554F2">
        <w:rPr>
          <w:rFonts w:eastAsia="Times New Roman" w:cs="Times New Roman"/>
          <w:szCs w:val="24"/>
          <w:lang w:eastAsia="el-GR"/>
        </w:rPr>
        <w:t xml:space="preserve">,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4554F2">
        <w:rPr>
          <w:rFonts w:eastAsia="Times New Roman" w:cs="Times New Roman"/>
          <w:szCs w:val="24"/>
          <w:lang w:eastAsia="el-GR"/>
        </w:rPr>
        <w:t>κτ.λ</w:t>
      </w:r>
      <w:proofErr w:type="spellEnd"/>
      <w:r w:rsidRPr="004554F2">
        <w:rPr>
          <w:rFonts w:eastAsia="Times New Roman" w:cs="Times New Roman"/>
          <w:szCs w:val="24"/>
          <w:lang w:eastAsia="el-GR"/>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Δευτερογενείς πηγές</w:t>
      </w:r>
      <w:r w:rsidRPr="004554F2">
        <w:rPr>
          <w:rFonts w:eastAsia="Times New Roman" w:cs="Times New Roman"/>
          <w:szCs w:val="24"/>
          <w:lang w:eastAsia="el-GR"/>
        </w:rPr>
        <w:t xml:space="preserve">,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2. ΤΡΟΠΟΣ ΑΝΑΛΥΣΗΣ ΠΗΓΩΝ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Για να προσεγγίσουμε μια ιστορική πηγή, ακολουθούμε τα ακόλουθα βήματα: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α) προσδιορίζουμε την ταυτότητα της πηγής: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Ποιος είναι ο δημιουργός της; (συμμετέχει στα γεγονότα ή όχι;)</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Τοποθέτησή της στο ιστορικό πλαίσιο.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3) Πότε γράφτηκε; (είναι σύγχρονη με τα γεγονότα ή μεταγενέστερη;)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4) Ποιο είναι το θέμα της;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5) Τι είδους πηγή είναι; (είναι πρωτογενής ή δευτερογενής πηγή;) Τα στοιχεία αυτά μπορούν να αποτελέσουν την εισαγωγή του κειμένου μας.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Στη συνέχεια συγκεντρώνουμε τις πληροφορίες που παρέχει η πηγή. Κατά την άντληση των πληροφοριών πρέπει να προσέξουμε:</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διακρίνουμε τα γεγονότα στα οποία αναφέρεται η πηγή από τα σχόλια του δημιουργού της,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διακρίνουμε ποιες από τις πληροφορίες που παρέχει το κείμενο είναι σχετικές με το θέμα της ερώτησης.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γ) Το επόμενο βήμα είναι να συγκρίνουμε το περιεχόμενο της πηγής με την υπάρχουσα ιστορική γνώση. Γενικά, οι σχέσεις μιας πηγής με «τις ιστορικές μας γνώσεις», δηλαδή με τις πληροφορίες του σχολικού εγχειριδίου, μπορούν να κατηγοριοποιηθούν ως εξής: Η πηγή μπορεί:</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επιβεβαιώνει/τεκμηριώνει τις πληροφορίες του σχολικού εγχειριδίου,</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διευκρινίζει/διασαφηνίζει τα δεδομένα του σχολικού βιβλίου,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3) να συμπληρώνει τις ιστορικές μας γνώσεις,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4) να καταθέτει μια αντίθετη άποψη από αυτή που υποστηρίζεται στο σχολικό εγχειρίδιο.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δ) Αφού προσδιορίσουμε τη σχέση της πηγής με την υπάρχουσα ιστορική γνώση, προσπαθούμε να βρούμε τα σημεία σύνδεσης, δηλαδή τα σημεία στα οποία τα δύο κείμενα (βιβλίο - πηγή) έχουν νοηματική συνάφεια. Στο σημείο αυτό θα πρέπει να προσέξουμε:</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κατανοήσουμε σωστά τους ιστορικούς όρους που περιέχει η πηγή,</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εντοπίσουμε τις ομοιότητες ή τις διαφορές στην οπτική του βιβλίου και της πηγής ή δύο πηγών μεταξύ τους.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 Το επόμενο βήμα είναι η σύνθεση της απάντησής μας. Εδώ θα πρέπει να προσέξουμε τα εξής: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το τελικό κείμενο να μην αποτελεί συρραφή χωρίων του βιβλίου και της πηγής, αλλά να αποτελεί ένα ομοιογενές κείμενο,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2) να μην αναπαράγεται αυτούσιο το κείμενο της πηγής, αλλά να διατυπώνονται οι πληροφορίες σε δικό μας αυτόνομο λόγο.</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στ) Τέλος, πρέπει να ολοκληρώσουμε και να κλείσουμε το κείμενό μας συνθέτοντας έναν επίλογο που θα συνοψίζει όσα διαπραγματευτήκαμε παραπάνω.</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ΣΥΝΔΕΤΙΚΕΣ ΦΡΑΣΕΙΣ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Παραδείγματα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επισημαίνει/παρατηρεί/τονίζει/ αναφέρει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διαπιστώνεται και στο απόσπασμα από 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Χαρακτηριστικά είναι όσα αναφέρει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Χαρακτηριστικά είναι τα λόγια του/της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Τα παραπάνω επαληθεύει και η συγκεκριμένη μαρτυρία/αναφορά στο έργο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Τα παραπάνω στοιχεία επιβεβαιώνονται και από τον/την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 γεγονός που επιβεβαιώνεται και από τον/την … στο έργο …. Συγκεκριμένα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Αυτό αποδεικνύεται και από …, όπως αυτό δίνεται στο έργο … του/της …. Μεταξύ των άλλων αναφέρεται ότι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μας πληροφορεί ο/η … στο έργο….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 Συμπληρωματικά στοιχεία δίνει ο/η … στο έργο … Πιο συγκεκριμένα,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Την εικόνα συμπληρώνουν τα στοιχεία που παραθέτει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Την εικόνα συμπληρώνει ο/η … αναφέροντας ότι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Πρόσθετα στοιχεία δίνει ο/η … στο έργο … Συγκεκριμένα, εκεί αναφέρει (αναφέρεται) ότι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Επιπλέον, όπως αναφέρεται/επισημαίνεται/ τονίζεται και από τον/την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Επιπροσθέτως, σύμφωνα και με τον/την …, εξίσου σημαντικό ρόλο είχαν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Οι απόψεις του… παρουσιάζονται αναλυτικότερα στο έργο … του/της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πληροφορούμαστε από τη συγκεκριμένη δευτερογενή πηγή,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Τα ιστορικά παραθέματα που δίνονται επεξηγούν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Μια διαφορετική εικόνα της κατάστασης παρουσιάζεται στο απόσπασμα από το έργο … του/της … Πιο συγκεκριμένα,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Μια διαφορετική εικόνα δίνει ο/η … όταν αναφέρει/παρατηρεί/επισημαίνει ότι …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Αντίθετη άποψη έχει ο/η … Πιο συγκεκριμένα, όπως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ΠΑΡΑΔΕΙΓΜΑΤΑ ΑΝΑΛΥΣΗΣ ΠΗΓΗΣ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ΠΡΩΤΟ ΠΑΡΑΔΕΙΓΜΑ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Συνδυάζοντας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w:t>
      </w:r>
      <w:r w:rsidR="00183D22">
        <w:rPr>
          <w:rFonts w:eastAsia="Times New Roman" w:cs="Times New Roman"/>
          <w:szCs w:val="24"/>
          <w:lang w:eastAsia="el-GR"/>
        </w:rPr>
        <w:t xml:space="preserve"> περιοχών στον εθνικό κορμό.  </w:t>
      </w:r>
      <w:r w:rsidR="00183D22">
        <w:rPr>
          <w:rFonts w:eastAsia="Times New Roman" w:cs="Times New Roman"/>
          <w:szCs w:val="24"/>
          <w:lang w:eastAsia="el-GR"/>
        </w:rPr>
        <w:br/>
      </w:r>
      <w:r w:rsidRPr="004554F2">
        <w:rPr>
          <w:rFonts w:eastAsia="Times New Roman" w:cs="Times New Roman"/>
          <w:szCs w:val="24"/>
          <w:lang w:eastAsia="el-GR"/>
        </w:rPr>
        <w:t xml:space="preserve">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Κείμενο 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 Ό,τι συνέβαλε τα μέγιστα στο κλίμα σιγουριάς και αισιοδοξίας ήταν ο ενθουσιασμός για τις στρατιωτικές επιτυχίες. [...] Η παραγωγική δυνατότητα όσων περιοχών προσαρτήθηκαν και η παρεπόμενη επέκταση της εσωτερικής αγοράς ασφαλώς προοιωνίζονταν λαμπρό μέλλον. […]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Γεώργιος Β. </w:t>
      </w:r>
      <w:proofErr w:type="spellStart"/>
      <w:r w:rsidRPr="004554F2">
        <w:rPr>
          <w:rFonts w:eastAsia="Times New Roman" w:cs="Times New Roman"/>
          <w:szCs w:val="24"/>
          <w:lang w:eastAsia="el-GR"/>
        </w:rPr>
        <w:t>Λεονταρίτης</w:t>
      </w:r>
      <w:proofErr w:type="spellEnd"/>
      <w:r w:rsidRPr="004554F2">
        <w:rPr>
          <w:rFonts w:eastAsia="Times New Roman" w:cs="Times New Roman"/>
          <w:szCs w:val="24"/>
          <w:lang w:eastAsia="el-GR"/>
        </w:rPr>
        <w:t xml:space="preserve">, Η Ελλάδα στον Πρώτο Παγκόσμιο Πόλεμο 1917-1918, ΜΙΕΤ, Αθήνα 2000, </w:t>
      </w:r>
      <w:proofErr w:type="spellStart"/>
      <w:r w:rsidRPr="004554F2">
        <w:rPr>
          <w:rFonts w:eastAsia="Times New Roman" w:cs="Times New Roman"/>
          <w:szCs w:val="24"/>
          <w:lang w:eastAsia="el-GR"/>
        </w:rPr>
        <w:t>σσ</w:t>
      </w:r>
      <w:proofErr w:type="spellEnd"/>
      <w:r w:rsidRPr="004554F2">
        <w:rPr>
          <w:rFonts w:eastAsia="Times New Roman" w:cs="Times New Roman"/>
          <w:szCs w:val="24"/>
          <w:lang w:eastAsia="el-GR"/>
        </w:rPr>
        <w:t>. 238-239</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Κείμενο Β</w:t>
      </w:r>
      <w:r w:rsidRPr="004554F2">
        <w:rPr>
          <w:rFonts w:eastAsia="Times New Roman" w:cs="Times New Roman"/>
          <w:szCs w:val="24"/>
          <w:lang w:eastAsia="el-GR"/>
        </w:rPr>
        <w:t xml:space="preserve">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Το 1913 η ύπαιθρος της Ηπείρου, της Μακεδονίας και της Θράκης έμοιαζε περισσότερο με την </w:t>
      </w:r>
      <w:proofErr w:type="spellStart"/>
      <w:r w:rsidRPr="004554F2">
        <w:rPr>
          <w:rFonts w:eastAsia="Times New Roman" w:cs="Times New Roman"/>
          <w:szCs w:val="24"/>
          <w:lang w:eastAsia="el-GR"/>
        </w:rPr>
        <w:t>νοτιοελλαδική</w:t>
      </w:r>
      <w:proofErr w:type="spellEnd"/>
      <w:r w:rsidRPr="004554F2">
        <w:rPr>
          <w:rFonts w:eastAsia="Times New Roman" w:cs="Times New Roman"/>
          <w:szCs w:val="24"/>
          <w:lang w:eastAsia="el-GR"/>
        </w:rPr>
        <w:t xml:space="preserve"> ύπαιθρο των αρχών του 19ου , παρά με εκείνη των αρχών του 20ού αιώνα. Εκτεταμένα έλη κάλυπταν τις πεδινές περιοχές, η ελονοσία ενδημούσε, η πληθυσμιακή πυκνότητα ήταν χαμηλή. Κυρίαρχη μορφή ιδιοκτησίας ήταν τα τσιφλίκια, που συνδυάζονταν </w:t>
      </w:r>
      <w:r w:rsidRPr="004554F2">
        <w:rPr>
          <w:rFonts w:eastAsia="Times New Roman" w:cs="Times New Roman"/>
          <w:szCs w:val="24"/>
          <w:lang w:eastAsia="el-GR"/>
        </w:rPr>
        <w:lastRenderedPageBreak/>
        <w:t xml:space="preserve">με την </w:t>
      </w:r>
      <w:proofErr w:type="spellStart"/>
      <w:r w:rsidRPr="004554F2">
        <w:rPr>
          <w:rFonts w:eastAsia="Times New Roman" w:cs="Times New Roman"/>
          <w:szCs w:val="24"/>
          <w:lang w:eastAsia="el-GR"/>
        </w:rPr>
        <w:t>ημινομαδική</w:t>
      </w:r>
      <w:proofErr w:type="spellEnd"/>
      <w:r w:rsidRPr="004554F2">
        <w:rPr>
          <w:rFonts w:eastAsia="Times New Roman" w:cs="Times New Roman"/>
          <w:szCs w:val="24"/>
          <w:lang w:eastAsia="el-GR"/>
        </w:rPr>
        <w:t xml:space="preserve"> κτηνοτροφία. Η οικονομία των νέων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 […]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Αλέξης </w:t>
      </w:r>
      <w:proofErr w:type="spellStart"/>
      <w:r w:rsidRPr="004554F2">
        <w:rPr>
          <w:rFonts w:eastAsia="Times New Roman" w:cs="Times New Roman"/>
          <w:szCs w:val="24"/>
          <w:lang w:eastAsia="el-GR"/>
        </w:rPr>
        <w:t>Φραγκιάδης</w:t>
      </w:r>
      <w:proofErr w:type="spellEnd"/>
      <w:r w:rsidRPr="004554F2">
        <w:rPr>
          <w:rFonts w:eastAsia="Times New Roman" w:cs="Times New Roman"/>
          <w:szCs w:val="24"/>
          <w:lang w:eastAsia="el-GR"/>
        </w:rPr>
        <w:t xml:space="preserve">, Ελληνική Οικονομία 19ος – 20ός αιώνας, Νεφέλη, Αθήνα 2007, </w:t>
      </w:r>
      <w:proofErr w:type="spellStart"/>
      <w:r w:rsidRPr="004554F2">
        <w:rPr>
          <w:rFonts w:eastAsia="Times New Roman" w:cs="Times New Roman"/>
          <w:szCs w:val="24"/>
          <w:lang w:eastAsia="el-GR"/>
        </w:rPr>
        <w:t>σσ</w:t>
      </w:r>
      <w:proofErr w:type="spellEnd"/>
      <w:r w:rsidRPr="004554F2">
        <w:rPr>
          <w:rFonts w:eastAsia="Times New Roman" w:cs="Times New Roman"/>
          <w:szCs w:val="24"/>
          <w:lang w:eastAsia="el-GR"/>
        </w:rPr>
        <w:t xml:space="preserve">. 127-12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ΕΙΣΑΓΩΓΙΚΕΣ ΠΑΡΑΤΗΡΗΣΕΙΣ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Καταρχάς διαβάζουμε πολύ προσεκτικά την εκφώνηση της ερώτησης και υπογραμμίζουμε τα κύρια σημεία της – ζητούμενα (βλ. εκφώνηση).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2) Στη συνέχεια σκεφτόμαστε και εντοπίζουμε σε ποιο κεφάλαιο του σχολικού εγχειριδίου αναφέρονται οι πηγές και αν υπάρχει πιθανότητα να συνδυάζονται διάφορα υποκεφάλαια. Στη συγκεκριμένη περίπτωση οι πηγές σχετίζονται με το Γ΄ κεφάλαιο (Οι οικονομικές εξελίξεις κατά τον 20ό αιώνα) σελ. 49 που συνδυάζεται με τις πληροφορίες της σελίδας 46 για την ενσωμάτωση της Θεσσαλονίκης.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3) Ξεκινούμε με μία μικρή εισαγωγή. Στην περίπτωσή μας για τους Βαλκανικούς πολέμους (πληροφορίες υπάρχουν διάσπαρτες και σε άλλα κεφάλαια του βιβλίου όπως και στην Ιστορία Γενικής Παιδείας).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4) Προχωρούμε στην κυρίως ανάλυση απαντώντας στα ζητούμενα (οφέλη και προβλήματα από την ενσωμάτωση των νέων περιοχών από τους βαλκανικούς πολέμους). Μπορείτε να προχωρήσετε στην ανάλυση με τη μέθοδο της παράθεσης ή της σύνθεσης αρκεί να τονίζετε που αναφέρεστε κάθε 2 φορά ( στο ιστορικό εγχειρίδιο, στο πρώτο παράθεμα – πηγή ή στο δεύτερο). Καλόν είναι να απαριθμείτε τα επιπλέον στοιχεία και να αναφέρετε οπωσδήποτε εντός παρενθέσεως το τεκμήριο (λέξη κλειδί ή φράση της πηγής).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5) Από τη στιγμή που έχετε στη διάθεσή σας δύο διαφορετικά παραθέματα οφείλετε και να τα συγκρίνετε (π.χ. σε τι διαφέρουν ή αν αλληλοσυμπληρώνονται). 6) Κλείνετε με έναν επίλογο (εδώ μπορείτε να καταφύγετε στην κατακλείδα της αντίστοιχης παραγράφου του σχολικού εγχειριδίου).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ΑΠΑΝΤΗΣΗ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Εισαγωγή:</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Η Ελλάδα μετά τους δύο βαλκανικούς πολέμους (1912-1913) και με τη συνθήκη του Βουκουρεστίου (10 Αυγ. 1913) ενσωμάτωσε στον εθνικό κορμό της νέες περιοχές (Ήπειρο, Δυτική και Κεντρική Μακεδονία, Νησιά του Αιγαίου, Κρήτη).</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Κυρίως Θέμα:</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πληροφορούμαστε από το σχολικό εγχειρίδιο (σελ.49) το κόστος των Βαλκανικών πολέμων ήταν σημαντικό, δεν κλόνισε όμως την εθνική οικονομία, όπως συνέβαινε με τις στρατιωτικές κινητοποιήσεις του 19ου αιώνα. Επιπλέον, στην περίπτωση αυτή, η Ελλάδα βγήκε ιδιαίτερα κερδισμένη από τον πόλεμο. Ενσωμάτωσε πλούσιες περιοχές (Ήπειρο, Δυτική και Κεντρική Μακεδονία, Νησιά του Αιγαίου, Κρήτη) και εκατομμύρια νέους κατοίκους. Τα εδάφη της αυξήθηκαν κατά 70% περίπου (από 65.000 σε 108.800 </w:t>
      </w:r>
      <w:proofErr w:type="spellStart"/>
      <w:r w:rsidRPr="004554F2">
        <w:rPr>
          <w:rFonts w:eastAsia="Times New Roman" w:cs="Times New Roman"/>
          <w:szCs w:val="24"/>
          <w:lang w:eastAsia="el-GR"/>
        </w:rPr>
        <w:t>τετρ</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χλμ</w:t>
      </w:r>
      <w:proofErr w:type="spellEnd"/>
      <w:r w:rsidRPr="004554F2">
        <w:rPr>
          <w:rFonts w:eastAsia="Times New Roman" w:cs="Times New Roman"/>
          <w:szCs w:val="24"/>
          <w:lang w:eastAsia="el-GR"/>
        </w:rPr>
        <w:t xml:space="preserve">.) και ο πληθυσμός της κατά 80% (από 2.700.000 σε 4.800.000 κατοίκους). Το κυριότερο όμως ήταν οι </w:t>
      </w:r>
      <w:r w:rsidRPr="004554F2">
        <w:rPr>
          <w:rFonts w:eastAsia="Times New Roman" w:cs="Times New Roman"/>
          <w:szCs w:val="24"/>
          <w:lang w:eastAsia="el-GR"/>
        </w:rPr>
        <w:lastRenderedPageBreak/>
        <w:t xml:space="preserve">νέες οικονομικές προοπτικές. Τα νεοαποκτηθέντα εδάφη ήταν ως επί το πλείστον πεδινά και αρδευόμενα, πράγμα που δημιουργούσε άριστες προοπτικές για τη γεωργική παραγωγή. Το κύριο πρόβλημα ήταν η παρουσία ισχυρών μειονοτικών ομάδων στις περιοχές αυτές. Στη σχετικά ομοιογενή Ήπειρο, για παράδειγμα, δίπλα στους 166.000 Έλληνες υπήρχαν, το 1914, 38.000 μουσουλμάνοι (αλβανικής κυρίως καταγωγής) και μερικές χιλιάδες Εβραίοι. Οπωσδήποτε όμως, η Ελλάδα έγινε υπολογίσιμη πλέον δύναμη και η εμπιστοσύνη που ενέπνεε στις αγορές χρήματος και πιστώσεων αυξήθηκε σημαντικά. Τις πληροφορίες αυτές ενισχύουν τα δύο παραθέματα πηγών που έχουμε στη διάθεσή μας. Και τα δύο αποτελούν αποσπάσματα δευτερογενών πηγών (σύγχρονη βιβλιογραφία) και αντλούνται από μονογραφίες που εκπονήθηκαν από έλληνες ιστορικούς των ημερών μας ( Γ. </w:t>
      </w:r>
      <w:proofErr w:type="spellStart"/>
      <w:r w:rsidRPr="004554F2">
        <w:rPr>
          <w:rFonts w:eastAsia="Times New Roman" w:cs="Times New Roman"/>
          <w:szCs w:val="24"/>
          <w:lang w:eastAsia="el-GR"/>
        </w:rPr>
        <w:t>Λεονταρίτης</w:t>
      </w:r>
      <w:proofErr w:type="spellEnd"/>
      <w:r w:rsidRPr="004554F2">
        <w:rPr>
          <w:rFonts w:eastAsia="Times New Roman" w:cs="Times New Roman"/>
          <w:szCs w:val="24"/>
          <w:lang w:eastAsia="el-GR"/>
        </w:rPr>
        <w:t xml:space="preserve"> και Α. </w:t>
      </w:r>
      <w:proofErr w:type="spellStart"/>
      <w:r w:rsidRPr="004554F2">
        <w:rPr>
          <w:rFonts w:eastAsia="Times New Roman" w:cs="Times New Roman"/>
          <w:szCs w:val="24"/>
          <w:lang w:eastAsia="el-GR"/>
        </w:rPr>
        <w:t>Φραγκιάδης</w:t>
      </w:r>
      <w:proofErr w:type="spellEnd"/>
      <w:r w:rsidRPr="004554F2">
        <w:rPr>
          <w:rFonts w:eastAsia="Times New Roman" w:cs="Times New Roman"/>
          <w:szCs w:val="24"/>
          <w:lang w:eastAsia="el-GR"/>
        </w:rPr>
        <w:t xml:space="preserve">). Από τον τίτλο των μονογραφιών κατανοούμε ότι η μεν πρώτη ασχολείται με την συμμέτοχη της Ελλάδας στον Α΄ Παγκόσμιο Πόλεμο και η δεύτερη, πιο ειδικά, με την οικονομία του Ελληνικού κράτους. Συγκρίνοντας τα δύο παραθέματα διαπιστώνουμε ότι το πρώτο τονίζει κυρίως τα οφέλη που αποκόμισε η Ελλάδα από τους Βαλκανικούς πολέμους και τα συγκρίνει με τα οικονομικά κυρίως προβλήματα που δημιουργήθηκαν, ενώ το δεύτερο εστιάζει, θα λέγαμε πρωτίστως, στα προβλήματα που ανέκυψαν με την ενσωμάτωση των νέων περιοχών. Πιο συγκεκριμένα το πρώτο παράθεμα επιβεβαιώνει ότι τα οφέλη των βαλκανικών πολέμων υπερτερούσαν σαφώς των προβλημάτων. Πρώτο όφελος παρουσιάζεται το κλίμα αισιοδοξίας που είχε ανακύψει στο ελληνικό λαό από τις νίκες των Βαλκανικών πολέμων («κλίμα σιγουριάς… ήταν ο ενθουσιασμός για τις στρατιωτικές επιτυχίες») γεγονός που αναθέρμανε την εμπιστοσύνη των πολιτών στο κράτος και βελτίωνε την οικονομία («η ελληνική οικονομία έδινε κάποια σημάδια ανόρθωσης»). Δεύτερον οι νέες περιοχές, όπως αναφέραμε και παραπάνω, ήταν πλούσιες σε γεωργική παραγωγή και επιπλέον διευρυνόταν η αγοραστική δύναμη με την ενσωμάτωση νέων πληθυσμών και επεκτεινόταν το 3 ελληνικό εμπόριο στα νέα εδάφη («η παραγωγική δυνατότητα… και η… επέκταση της εσωτερικής </w:t>
      </w:r>
      <w:proofErr w:type="spellStart"/>
      <w:r w:rsidRPr="004554F2">
        <w:rPr>
          <w:rFonts w:eastAsia="Times New Roman" w:cs="Times New Roman"/>
          <w:szCs w:val="24"/>
          <w:lang w:eastAsia="el-GR"/>
        </w:rPr>
        <w:t>αγοράς…προοιώνιζαν</w:t>
      </w:r>
      <w:proofErr w:type="spellEnd"/>
      <w:r w:rsidRPr="004554F2">
        <w:rPr>
          <w:rFonts w:eastAsia="Times New Roman" w:cs="Times New Roman"/>
          <w:szCs w:val="24"/>
          <w:lang w:eastAsia="el-GR"/>
        </w:rPr>
        <w:t xml:space="preserve"> λαμπρό μέλλον»). Από την άλλη μεριά όμως το πρώτο παράθεμα αναφέρει ότι προέκυπταν και κάποια προβλήματα. Καταρχήν πληροφορούμαστε ότι η Ελλάδα «βγήκε υπερχρεωμένη» από τους Βαλκανικούς πολέμους και δεύτερον ο ελληνικός στρατός έπρεπε να βρίσκεται σε πολεμική ετοιμότητα για να προστατέψει τα νέα εδάφη από τους προηγούμενους κατόχους τους που δεν συμφωνούσαν με την συνθήκη του Βουκουρεστίου («τόσο η Τουρκία όσο και η Βουλγαρία δεν θα αποδέχονταν μάλλον τις εδαφικές τους απώλειες»). Η ανάγκη όμως για συνεχή πολεμική ετοιμότητα και οι συνακόλουθες πολεμικές δαπάνες για άμυνα είχαν ισχυρό αρνητικό αντίκτυπο στα οικονομικά της Ελλάδας («Η επέκταση της αμυντικής θωράκισης… καταπονούσε την οικονομία της»). Τα προβλήματα που παραθέτει η πρώτη πηγή έρχεται να συμπληρώσει το κείμενο της δεύτερης πηγής. Σε αντίθεση, θα λέγαμε, με αυτά που αναφέρει το σχολικό εγχειρίδιο ο συγγραφέας της </w:t>
      </w:r>
      <w:proofErr w:type="spellStart"/>
      <w:r w:rsidRPr="004554F2">
        <w:rPr>
          <w:rFonts w:eastAsia="Times New Roman" w:cs="Times New Roman"/>
          <w:szCs w:val="24"/>
          <w:lang w:eastAsia="el-GR"/>
        </w:rPr>
        <w:t>Α.Φραγκιάδης</w:t>
      </w:r>
      <w:proofErr w:type="spellEnd"/>
      <w:r w:rsidRPr="004554F2">
        <w:rPr>
          <w:rFonts w:eastAsia="Times New Roman" w:cs="Times New Roman"/>
          <w:szCs w:val="24"/>
          <w:lang w:eastAsia="el-GR"/>
        </w:rPr>
        <w:t xml:space="preserve"> μας πληροφορεί ότι οι νεοαποκτηθείσες περιοχές είχαν χαμηλότερη ανάπτυξη σε σχέση με την Παλαιά (Νότιο) Ελλάδα («η </w:t>
      </w:r>
      <w:proofErr w:type="spellStart"/>
      <w:r w:rsidRPr="004554F2">
        <w:rPr>
          <w:rFonts w:eastAsia="Times New Roman" w:cs="Times New Roman"/>
          <w:szCs w:val="24"/>
          <w:lang w:eastAsia="el-GR"/>
        </w:rPr>
        <w:t>ύπαιθρος…έμοιαζε</w:t>
      </w:r>
      <w:proofErr w:type="spellEnd"/>
      <w:r w:rsidRPr="004554F2">
        <w:rPr>
          <w:rFonts w:eastAsia="Times New Roman" w:cs="Times New Roman"/>
          <w:szCs w:val="24"/>
          <w:lang w:eastAsia="el-GR"/>
        </w:rPr>
        <w:t xml:space="preserve"> με την </w:t>
      </w:r>
      <w:proofErr w:type="spellStart"/>
      <w:r w:rsidRPr="004554F2">
        <w:rPr>
          <w:rFonts w:eastAsia="Times New Roman" w:cs="Times New Roman"/>
          <w:szCs w:val="24"/>
          <w:lang w:eastAsia="el-GR"/>
        </w:rPr>
        <w:t>νοτιοελλαδική</w:t>
      </w:r>
      <w:proofErr w:type="spellEnd"/>
      <w:r w:rsidRPr="004554F2">
        <w:rPr>
          <w:rFonts w:eastAsia="Times New Roman" w:cs="Times New Roman"/>
          <w:szCs w:val="24"/>
          <w:lang w:eastAsia="el-GR"/>
        </w:rPr>
        <w:t xml:space="preserve"> ύπαιθρο των αρχών του 19ου …αιώνα»). Εδώ πρέπει να διευκρινίσουμε ότι μεταξύ των νέων περιοχών (Ήπειρο και Μακεδονία) αναφέρεται και Θράκη η οποία όμως δεν περιήλθε στην Ελλάδα το 1913 αλλά στην Βουλγαρία μέχρι το 1919. Ως βασικά προβλήματα αυτής της χαμηλής ανάπτυξης στις νέες περιοχές που προσαρτήθηκαν στην Ελλάδα αναφέρονται από την δεύτερη πηγή: (1) Η έλλειψη αποστραγγιστικών και εγγειοβελτιωτικών έργων στα πρώην εδάφη της Οθωμανικής αυτοκρατορίας («εκτεταμένα έλη κάλυπταν τις πεδινές περιοχές»). (2) Οι θανατηφόρες </w:t>
      </w:r>
      <w:r w:rsidRPr="004554F2">
        <w:rPr>
          <w:rFonts w:eastAsia="Times New Roman" w:cs="Times New Roman"/>
          <w:szCs w:val="24"/>
          <w:lang w:eastAsia="el-GR"/>
        </w:rPr>
        <w:lastRenderedPageBreak/>
        <w:t>αρρώστιες («η ελονοσία ενδημούσε»). (3) Η δημογραφική έλλειψη («η πληθυσμιακή πυκνότητα ήταν χαμηλή»). (4) Οι οθωμανικοί θεσμοί ιδιοκτησίας και τα τσιφλίκια με συνακόλουθη ύπαρξη κολίγων («κυρίαρχη μορφή ιδιοκτησίας ήταν τα τσιφλίκια») σε συνδυασμό με την κτηνοτροφία που ήταν «</w:t>
      </w:r>
      <w:proofErr w:type="spellStart"/>
      <w:r w:rsidRPr="004554F2">
        <w:rPr>
          <w:rFonts w:eastAsia="Times New Roman" w:cs="Times New Roman"/>
          <w:szCs w:val="24"/>
          <w:lang w:eastAsia="el-GR"/>
        </w:rPr>
        <w:t>ημινομαδική</w:t>
      </w:r>
      <w:proofErr w:type="spellEnd"/>
      <w:r w:rsidRPr="004554F2">
        <w:rPr>
          <w:rFonts w:eastAsia="Times New Roman" w:cs="Times New Roman"/>
          <w:szCs w:val="24"/>
          <w:lang w:eastAsia="el-GR"/>
        </w:rPr>
        <w:t xml:space="preserve">», βουκολικοί πληθυσμοί δηλαδή χωρίς μόνιμη κατοικία. (5) Ένα πολύ σημαντικό πρόβλημα ήταν ότι το εμπόριο στις περιοχές αυτές γινόταν με πόλεις όπως η Κωνσταντινούπολη και η Αδριανούπολη που ανήκαν στην Οθωμανική αυτοκρατορία και με την προσάρτηση είχε σταματήσει. Επιπλέον οι πληθυσμοί των νεοαποκτηθέντων περιοχών ήταν συνδεδεμένοι πολιτικά (Οθωμανοί υπήκοοι) με την Οθωμανική αυτοκρατορία. («η </w:t>
      </w:r>
      <w:proofErr w:type="spellStart"/>
      <w:r w:rsidRPr="004554F2">
        <w:rPr>
          <w:rFonts w:eastAsia="Times New Roman" w:cs="Times New Roman"/>
          <w:szCs w:val="24"/>
          <w:lang w:eastAsia="el-GR"/>
        </w:rPr>
        <w:t>οικομομία</w:t>
      </w:r>
      <w:proofErr w:type="spellEnd"/>
      <w:r w:rsidRPr="004554F2">
        <w:rPr>
          <w:rFonts w:eastAsia="Times New Roman" w:cs="Times New Roman"/>
          <w:szCs w:val="24"/>
          <w:lang w:eastAsia="el-GR"/>
        </w:rPr>
        <w:t xml:space="preserve"> των νέων επαρχιών … ήταν προσανατολισμένη προς τα οικονομικά και πολιτικά κέντρα της Οθωμανικής αυτοκρατορίας») (6) Τέλος ένα ακόμη πρόβλημα ήταν, όπως αναφέραμε και παραπάνω, η ύπαρξη ισχυρών μειονοτικών ομάδων στις «Νέες Χώρες» (« ένα μωσαϊκό από διαφορετικές φυλετικές και θρησκευτικές ομάδες»). Ως αντιστάθμισμα στα παραπάνω προβλήματα πρέπει να πούμε ότι, όπως αναφέρει το σχολικό εγχειρίδιο (σελ. 46), ένα επιπλέον θετικό στοιχείο που ενισχύει τα οφέλη των Βαλκανικών πολέμων ήταν η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rsidRPr="004554F2">
        <w:rPr>
          <w:rFonts w:eastAsia="Times New Roman" w:cs="Times New Roman"/>
          <w:szCs w:val="24"/>
          <w:lang w:eastAsia="el-GR"/>
        </w:rPr>
        <w:t>Φεντερασιόν</w:t>
      </w:r>
      <w:proofErr w:type="spellEnd"/>
      <w:r w:rsidRPr="004554F2">
        <w:rPr>
          <w:rFonts w:eastAsia="Times New Roman" w:cs="Times New Roman"/>
          <w:szCs w:val="24"/>
          <w:lang w:eastAsia="el-GR"/>
        </w:rPr>
        <w:t>,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Επίλογος Κλείνοντας θα λέγαμε ότι παρά τα προβλήματα η χώρα ήταν έτοιμη να αφιερωθεί στο δύσκολο έργο της ενσωμάτωσης των νέων περιοχών, όταν ξέσπασε, το καλοκαίρι του 1914, ο Α' Παγκόσμιος πόλεμος που οδήγησε την Ελλάδα σε νέες πολεμικές και πολιτικές περιπέτειες με αποκορύφωμα τη Μικρασιατική καταστροφή το 1922.</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ΔΕΥΤΕΡΟ ΠΑΡΑΔΕΙΓΜΑ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Αξιοποιώντας τις ιστορικές σας γνώσεις και αντλώντας στοιχεία από το κείμενο που σας δίνεται παρακάτω, να αναφερθείτε στη συμφωνία της Άγκυρας και ειδικότερα στο ζήτημα εκείνο που προκάλεσε τις αντιδράσεις των προσφύγων</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«Εγώ ισχυρίζομαι, κ. βουλευταί, ότι αι </w:t>
      </w:r>
      <w:proofErr w:type="spellStart"/>
      <w:r w:rsidRPr="004554F2">
        <w:rPr>
          <w:rFonts w:eastAsia="Times New Roman" w:cs="Times New Roman"/>
          <w:szCs w:val="24"/>
          <w:lang w:eastAsia="el-GR"/>
        </w:rPr>
        <w:t>περιουσίαι</w:t>
      </w:r>
      <w:proofErr w:type="spellEnd"/>
      <w:r w:rsidRPr="004554F2">
        <w:rPr>
          <w:rFonts w:eastAsia="Times New Roman" w:cs="Times New Roman"/>
          <w:szCs w:val="24"/>
          <w:lang w:eastAsia="el-GR"/>
        </w:rPr>
        <w:t xml:space="preserve"> των Ελλήνων ανταλλαξίμων ήσαν ασυγκρίτως </w:t>
      </w:r>
      <w:proofErr w:type="spellStart"/>
      <w:r w:rsidRPr="004554F2">
        <w:rPr>
          <w:rFonts w:eastAsia="Times New Roman" w:cs="Times New Roman"/>
          <w:szCs w:val="24"/>
          <w:lang w:eastAsia="el-GR"/>
        </w:rPr>
        <w:t>μεγαλείτεραι</w:t>
      </w:r>
      <w:proofErr w:type="spellEnd"/>
      <w:r w:rsidRPr="004554F2">
        <w:rPr>
          <w:rFonts w:eastAsia="Times New Roman" w:cs="Times New Roman"/>
          <w:szCs w:val="24"/>
          <w:lang w:eastAsia="el-GR"/>
        </w:rPr>
        <w:t xml:space="preserve"> και </w:t>
      </w:r>
      <w:proofErr w:type="spellStart"/>
      <w:r w:rsidRPr="004554F2">
        <w:rPr>
          <w:rFonts w:eastAsia="Times New Roman" w:cs="Times New Roman"/>
          <w:szCs w:val="24"/>
          <w:lang w:eastAsia="el-GR"/>
        </w:rPr>
        <w:t>σπουδαιότεραι</w:t>
      </w:r>
      <w:proofErr w:type="spellEnd"/>
      <w:r w:rsidRPr="004554F2">
        <w:rPr>
          <w:rFonts w:eastAsia="Times New Roman" w:cs="Times New Roman"/>
          <w:szCs w:val="24"/>
          <w:lang w:eastAsia="el-GR"/>
        </w:rPr>
        <w:t xml:space="preserve"> από την </w:t>
      </w:r>
      <w:proofErr w:type="spellStart"/>
      <w:r w:rsidRPr="004554F2">
        <w:rPr>
          <w:rFonts w:eastAsia="Times New Roman" w:cs="Times New Roman"/>
          <w:szCs w:val="24"/>
          <w:lang w:eastAsia="el-GR"/>
        </w:rPr>
        <w:t>περιουσίαν</w:t>
      </w:r>
      <w:proofErr w:type="spellEnd"/>
      <w:r w:rsidRPr="004554F2">
        <w:rPr>
          <w:rFonts w:eastAsia="Times New Roman" w:cs="Times New Roman"/>
          <w:szCs w:val="24"/>
          <w:lang w:eastAsia="el-GR"/>
        </w:rPr>
        <w:t xml:space="preserve"> των Τούρκων ανταλλαξίμων, </w:t>
      </w:r>
      <w:proofErr w:type="spellStart"/>
      <w:r w:rsidRPr="004554F2">
        <w:rPr>
          <w:rFonts w:eastAsia="Times New Roman" w:cs="Times New Roman"/>
          <w:szCs w:val="24"/>
          <w:lang w:eastAsia="el-GR"/>
        </w:rPr>
        <w:t>αλλ</w:t>
      </w:r>
      <w:proofErr w:type="spellEnd"/>
      <w:r w:rsidRPr="004554F2">
        <w:rPr>
          <w:rFonts w:eastAsia="Times New Roman" w:cs="Times New Roman"/>
          <w:szCs w:val="24"/>
          <w:lang w:eastAsia="el-GR"/>
        </w:rPr>
        <w:t xml:space="preserve">’ ισχυρίζομαι συγχρόνως, ότι είναι όχι απλώς αμφίβολον, αλλά και </w:t>
      </w:r>
      <w:proofErr w:type="spellStart"/>
      <w:r w:rsidRPr="004554F2">
        <w:rPr>
          <w:rFonts w:eastAsia="Times New Roman" w:cs="Times New Roman"/>
          <w:szCs w:val="24"/>
          <w:lang w:eastAsia="el-GR"/>
        </w:rPr>
        <w:t>απίθανον</w:t>
      </w:r>
      <w:proofErr w:type="spellEnd"/>
      <w:r w:rsidRPr="004554F2">
        <w:rPr>
          <w:rFonts w:eastAsia="Times New Roman" w:cs="Times New Roman"/>
          <w:szCs w:val="24"/>
          <w:lang w:eastAsia="el-GR"/>
        </w:rPr>
        <w:t xml:space="preserve"> ακόμη, ότι η </w:t>
      </w:r>
      <w:proofErr w:type="spellStart"/>
      <w:r w:rsidRPr="004554F2">
        <w:rPr>
          <w:rFonts w:eastAsia="Times New Roman" w:cs="Times New Roman"/>
          <w:szCs w:val="24"/>
          <w:lang w:eastAsia="el-GR"/>
        </w:rPr>
        <w:t>εκτίμησις</w:t>
      </w:r>
      <w:proofErr w:type="spellEnd"/>
      <w:r w:rsidRPr="004554F2">
        <w:rPr>
          <w:rFonts w:eastAsia="Times New Roman" w:cs="Times New Roman"/>
          <w:szCs w:val="24"/>
          <w:lang w:eastAsia="el-GR"/>
        </w:rPr>
        <w:t xml:space="preserve"> των περιουσιών, είτε ατομική, είτε συνολική και συνοπτική, θα </w:t>
      </w:r>
      <w:proofErr w:type="spellStart"/>
      <w:r w:rsidRPr="004554F2">
        <w:rPr>
          <w:rFonts w:eastAsia="Times New Roman" w:cs="Times New Roman"/>
          <w:szCs w:val="24"/>
          <w:lang w:eastAsia="el-GR"/>
        </w:rPr>
        <w:t>έδιδεν</w:t>
      </w:r>
      <w:proofErr w:type="spellEnd"/>
      <w:r w:rsidRPr="004554F2">
        <w:rPr>
          <w:rFonts w:eastAsia="Times New Roman" w:cs="Times New Roman"/>
          <w:szCs w:val="24"/>
          <w:lang w:eastAsia="el-GR"/>
        </w:rPr>
        <w:t xml:space="preserve"> αποτελέσματα ενεργητικά υπέρ της Ελλάδος. Έχω καθήκον, βέβαια να σας εξηγήσω που στηρίζεται η αμφιβολία μου αυτή περί του αποτελέσματος του δυνατού μιας εκτιμήσεως. </w:t>
      </w:r>
      <w:proofErr w:type="spellStart"/>
      <w:r w:rsidRPr="004554F2">
        <w:rPr>
          <w:rFonts w:eastAsia="Times New Roman" w:cs="Times New Roman"/>
          <w:szCs w:val="24"/>
          <w:lang w:eastAsia="el-GR"/>
        </w:rPr>
        <w:t>Έν</w:t>
      </w:r>
      <w:proofErr w:type="spellEnd"/>
      <w:r w:rsidRPr="004554F2">
        <w:rPr>
          <w:rFonts w:eastAsia="Times New Roman" w:cs="Times New Roman"/>
          <w:szCs w:val="24"/>
          <w:lang w:eastAsia="el-GR"/>
        </w:rPr>
        <w:t xml:space="preserve"> τμήμα μεγάλο της περιουσίας της ελληνικής εν Τουρκία συνίστατο, κύριοι, εις </w:t>
      </w:r>
      <w:proofErr w:type="spellStart"/>
      <w:r w:rsidRPr="004554F2">
        <w:rPr>
          <w:rFonts w:eastAsia="Times New Roman" w:cs="Times New Roman"/>
          <w:szCs w:val="24"/>
          <w:lang w:eastAsia="el-GR"/>
        </w:rPr>
        <w:t>ακίνητον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ιδιοκτησίαν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αστικήν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εις τας </w:t>
      </w:r>
      <w:proofErr w:type="spellStart"/>
      <w:r w:rsidRPr="004554F2">
        <w:rPr>
          <w:rFonts w:eastAsia="Times New Roman" w:cs="Times New Roman"/>
          <w:szCs w:val="24"/>
          <w:lang w:eastAsia="el-GR"/>
        </w:rPr>
        <w:t>ελληνικάς</w:t>
      </w:r>
      <w:proofErr w:type="spellEnd"/>
      <w:r w:rsidRPr="004554F2">
        <w:rPr>
          <w:rFonts w:eastAsia="Times New Roman" w:cs="Times New Roman"/>
          <w:szCs w:val="24"/>
          <w:lang w:eastAsia="el-GR"/>
        </w:rPr>
        <w:t xml:space="preserve"> πόλεις του </w:t>
      </w:r>
      <w:proofErr w:type="spellStart"/>
      <w:r w:rsidRPr="004554F2">
        <w:rPr>
          <w:rFonts w:eastAsia="Times New Roman" w:cs="Times New Roman"/>
          <w:szCs w:val="24"/>
          <w:lang w:eastAsia="el-GR"/>
        </w:rPr>
        <w:t>βιλαετίου</w:t>
      </w:r>
      <w:proofErr w:type="spellEnd"/>
      <w:r w:rsidRPr="004554F2">
        <w:rPr>
          <w:rFonts w:eastAsia="Times New Roman" w:cs="Times New Roman"/>
          <w:szCs w:val="24"/>
          <w:lang w:eastAsia="el-GR"/>
        </w:rPr>
        <w:t xml:space="preserve"> της Σμύρνης,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είχαν συμπαγή </w:t>
      </w:r>
      <w:proofErr w:type="spellStart"/>
      <w:r w:rsidRPr="004554F2">
        <w:rPr>
          <w:rFonts w:eastAsia="Times New Roman" w:cs="Times New Roman"/>
          <w:szCs w:val="24"/>
          <w:lang w:eastAsia="el-GR"/>
        </w:rPr>
        <w:t>ελληνικόν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πληθυσμόν</w:t>
      </w:r>
      <w:proofErr w:type="spellEnd"/>
      <w:r w:rsidRPr="004554F2">
        <w:rPr>
          <w:rFonts w:eastAsia="Times New Roman" w:cs="Times New Roman"/>
          <w:szCs w:val="24"/>
          <w:lang w:eastAsia="el-GR"/>
        </w:rPr>
        <w:t xml:space="preserve">. Άλλον </w:t>
      </w:r>
      <w:proofErr w:type="spellStart"/>
      <w:r w:rsidRPr="004554F2">
        <w:rPr>
          <w:rFonts w:eastAsia="Times New Roman" w:cs="Times New Roman"/>
          <w:szCs w:val="24"/>
          <w:lang w:eastAsia="el-GR"/>
        </w:rPr>
        <w:t>σπουδαίον</w:t>
      </w:r>
      <w:proofErr w:type="spellEnd"/>
      <w:r w:rsidRPr="004554F2">
        <w:rPr>
          <w:rFonts w:eastAsia="Times New Roman" w:cs="Times New Roman"/>
          <w:szCs w:val="24"/>
          <w:lang w:eastAsia="el-GR"/>
        </w:rPr>
        <w:t xml:space="preserve"> τμήμα της περιουσίας του ελληνισμού εν Τουρκία ήσαν τα καταστήματα τα εμπορικά της Σμύρνης. Άλλο </w:t>
      </w:r>
      <w:proofErr w:type="spellStart"/>
      <w:r w:rsidRPr="004554F2">
        <w:rPr>
          <w:rFonts w:eastAsia="Times New Roman" w:cs="Times New Roman"/>
          <w:szCs w:val="24"/>
          <w:lang w:eastAsia="el-GR"/>
        </w:rPr>
        <w:t>σπουδαίον</w:t>
      </w:r>
      <w:proofErr w:type="spellEnd"/>
      <w:r w:rsidRPr="004554F2">
        <w:rPr>
          <w:rFonts w:eastAsia="Times New Roman" w:cs="Times New Roman"/>
          <w:szCs w:val="24"/>
          <w:lang w:eastAsia="el-GR"/>
        </w:rPr>
        <w:t xml:space="preserve"> τμήμα της περιουσίας του ελληνισμού ήτο ο κινητός αυτού πλούτος. Ας </w:t>
      </w:r>
      <w:proofErr w:type="spellStart"/>
      <w:r w:rsidRPr="004554F2">
        <w:rPr>
          <w:rFonts w:eastAsia="Times New Roman" w:cs="Times New Roman"/>
          <w:szCs w:val="24"/>
          <w:lang w:eastAsia="el-GR"/>
        </w:rPr>
        <w:t>εξετάσωμεν</w:t>
      </w:r>
      <w:proofErr w:type="spellEnd"/>
      <w:r w:rsidRPr="004554F2">
        <w:rPr>
          <w:rFonts w:eastAsia="Times New Roman" w:cs="Times New Roman"/>
          <w:szCs w:val="24"/>
          <w:lang w:eastAsia="el-GR"/>
        </w:rPr>
        <w:t xml:space="preserve">, λοιπόν, </w:t>
      </w:r>
      <w:proofErr w:type="spellStart"/>
      <w:r w:rsidRPr="004554F2">
        <w:rPr>
          <w:rFonts w:eastAsia="Times New Roman" w:cs="Times New Roman"/>
          <w:szCs w:val="24"/>
          <w:lang w:eastAsia="el-GR"/>
        </w:rPr>
        <w:t>έν</w:t>
      </w:r>
      <w:proofErr w:type="spellEnd"/>
      <w:r w:rsidRPr="004554F2">
        <w:rPr>
          <w:rFonts w:eastAsia="Times New Roman" w:cs="Times New Roman"/>
          <w:szCs w:val="24"/>
          <w:lang w:eastAsia="el-GR"/>
        </w:rPr>
        <w:t xml:space="preserve"> έκαστον των στοιχείων αυτών, από τα οποία </w:t>
      </w:r>
      <w:proofErr w:type="spellStart"/>
      <w:r w:rsidRPr="004554F2">
        <w:rPr>
          <w:rFonts w:eastAsia="Times New Roman" w:cs="Times New Roman"/>
          <w:szCs w:val="24"/>
          <w:lang w:eastAsia="el-GR"/>
        </w:rPr>
        <w:t>απετελείτο</w:t>
      </w:r>
      <w:proofErr w:type="spellEnd"/>
      <w:r w:rsidRPr="004554F2">
        <w:rPr>
          <w:rFonts w:eastAsia="Times New Roman" w:cs="Times New Roman"/>
          <w:szCs w:val="24"/>
          <w:lang w:eastAsia="el-GR"/>
        </w:rPr>
        <w:t xml:space="preserve"> η περιουσία ή ο πλούτος του ελληνισμού εν Τουρκία. Τα αστικά ακίνητα της Σμύρνης και της </w:t>
      </w:r>
      <w:proofErr w:type="spellStart"/>
      <w:r w:rsidRPr="004554F2">
        <w:rPr>
          <w:rFonts w:eastAsia="Times New Roman" w:cs="Times New Roman"/>
          <w:szCs w:val="24"/>
          <w:lang w:eastAsia="el-GR"/>
        </w:rPr>
        <w:t>Φιλαδελφείας</w:t>
      </w:r>
      <w:proofErr w:type="spellEnd"/>
      <w:r w:rsidRPr="004554F2">
        <w:rPr>
          <w:rFonts w:eastAsia="Times New Roman" w:cs="Times New Roman"/>
          <w:szCs w:val="24"/>
          <w:lang w:eastAsia="el-GR"/>
        </w:rPr>
        <w:t xml:space="preserve">, της Μενεμένης, όλων των ελληνικών πόλεων,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υπήρξαν </w:t>
      </w:r>
      <w:proofErr w:type="spellStart"/>
      <w:r w:rsidRPr="004554F2">
        <w:rPr>
          <w:rFonts w:eastAsia="Times New Roman" w:cs="Times New Roman"/>
          <w:szCs w:val="24"/>
          <w:lang w:eastAsia="el-GR"/>
        </w:rPr>
        <w:t>θέατρον</w:t>
      </w:r>
      <w:proofErr w:type="spellEnd"/>
      <w:r w:rsidRPr="004554F2">
        <w:rPr>
          <w:rFonts w:eastAsia="Times New Roman" w:cs="Times New Roman"/>
          <w:szCs w:val="24"/>
          <w:lang w:eastAsia="el-GR"/>
        </w:rPr>
        <w:t xml:space="preserve"> πολεμικών επιχειρήσεων, και τοιούτον </w:t>
      </w:r>
      <w:proofErr w:type="spellStart"/>
      <w:r w:rsidRPr="004554F2">
        <w:rPr>
          <w:rFonts w:eastAsia="Times New Roman" w:cs="Times New Roman"/>
          <w:szCs w:val="24"/>
          <w:lang w:eastAsia="el-GR"/>
        </w:rPr>
        <w:t>θέατρον</w:t>
      </w:r>
      <w:proofErr w:type="spellEnd"/>
      <w:r w:rsidRPr="004554F2">
        <w:rPr>
          <w:rFonts w:eastAsia="Times New Roman" w:cs="Times New Roman"/>
          <w:szCs w:val="24"/>
          <w:lang w:eastAsia="el-GR"/>
        </w:rPr>
        <w:t xml:space="preserve"> υπήρξαν όλα τα μέρη, από τα οποία </w:t>
      </w:r>
      <w:proofErr w:type="spellStart"/>
      <w:r w:rsidRPr="004554F2">
        <w:rPr>
          <w:rFonts w:eastAsia="Times New Roman" w:cs="Times New Roman"/>
          <w:szCs w:val="24"/>
          <w:lang w:eastAsia="el-GR"/>
        </w:rPr>
        <w:t>διήλθεν</w:t>
      </w:r>
      <w:proofErr w:type="spellEnd"/>
      <w:r w:rsidRPr="004554F2">
        <w:rPr>
          <w:rFonts w:eastAsia="Times New Roman" w:cs="Times New Roman"/>
          <w:szCs w:val="24"/>
          <w:lang w:eastAsia="el-GR"/>
        </w:rPr>
        <w:t xml:space="preserve"> </w:t>
      </w:r>
      <w:r w:rsidRPr="004554F2">
        <w:rPr>
          <w:rFonts w:eastAsia="Times New Roman" w:cs="Times New Roman"/>
          <w:szCs w:val="24"/>
          <w:lang w:eastAsia="el-GR"/>
        </w:rPr>
        <w:lastRenderedPageBreak/>
        <w:t xml:space="preserve">ο στρατός, </w:t>
      </w:r>
      <w:proofErr w:type="spellStart"/>
      <w:r w:rsidRPr="004554F2">
        <w:rPr>
          <w:rFonts w:eastAsia="Times New Roman" w:cs="Times New Roman"/>
          <w:szCs w:val="24"/>
          <w:lang w:eastAsia="el-GR"/>
        </w:rPr>
        <w:t>όλαι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αυταί</w:t>
      </w:r>
      <w:proofErr w:type="spellEnd"/>
      <w:r w:rsidRPr="004554F2">
        <w:rPr>
          <w:rFonts w:eastAsia="Times New Roman" w:cs="Times New Roman"/>
          <w:szCs w:val="24"/>
          <w:lang w:eastAsia="el-GR"/>
        </w:rPr>
        <w:t xml:space="preserve"> αι </w:t>
      </w:r>
      <w:proofErr w:type="spellStart"/>
      <w:r w:rsidRPr="004554F2">
        <w:rPr>
          <w:rFonts w:eastAsia="Times New Roman" w:cs="Times New Roman"/>
          <w:szCs w:val="24"/>
          <w:lang w:eastAsia="el-GR"/>
        </w:rPr>
        <w:t>ακίνηται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περιουσίαι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ενεπρήσθησαν</w:t>
      </w:r>
      <w:proofErr w:type="spellEnd"/>
      <w:r w:rsidRPr="004554F2">
        <w:rPr>
          <w:rFonts w:eastAsia="Times New Roman" w:cs="Times New Roman"/>
          <w:szCs w:val="24"/>
          <w:lang w:eastAsia="el-GR"/>
        </w:rPr>
        <w:t xml:space="preserve">. Παραδόξως δε, κύριοι, επί τόσα έτη δεν </w:t>
      </w:r>
      <w:proofErr w:type="spellStart"/>
      <w:r w:rsidRPr="004554F2">
        <w:rPr>
          <w:rFonts w:eastAsia="Times New Roman" w:cs="Times New Roman"/>
          <w:szCs w:val="24"/>
          <w:lang w:eastAsia="el-GR"/>
        </w:rPr>
        <w:t>είχεν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αναγνωσθή</w:t>
      </w:r>
      <w:proofErr w:type="spellEnd"/>
      <w:r w:rsidRPr="004554F2">
        <w:rPr>
          <w:rFonts w:eastAsia="Times New Roman" w:cs="Times New Roman"/>
          <w:szCs w:val="24"/>
          <w:lang w:eastAsia="el-GR"/>
        </w:rPr>
        <w:t xml:space="preserve"> η </w:t>
      </w:r>
      <w:proofErr w:type="spellStart"/>
      <w:r w:rsidRPr="004554F2">
        <w:rPr>
          <w:rFonts w:eastAsia="Times New Roman" w:cs="Times New Roman"/>
          <w:szCs w:val="24"/>
          <w:lang w:eastAsia="el-GR"/>
        </w:rPr>
        <w:t>σύμβασις</w:t>
      </w:r>
      <w:proofErr w:type="spellEnd"/>
      <w:r w:rsidRPr="004554F2">
        <w:rPr>
          <w:rFonts w:eastAsia="Times New Roman" w:cs="Times New Roman"/>
          <w:szCs w:val="24"/>
          <w:lang w:eastAsia="el-GR"/>
        </w:rPr>
        <w:t xml:space="preserve"> της ανταλλαγής, ούτε η σχετική συνθήκη της Λωζάννης, οπότε </w:t>
      </w:r>
      <w:proofErr w:type="spellStart"/>
      <w:r w:rsidRPr="004554F2">
        <w:rPr>
          <w:rFonts w:eastAsia="Times New Roman" w:cs="Times New Roman"/>
          <w:szCs w:val="24"/>
          <w:lang w:eastAsia="el-GR"/>
        </w:rPr>
        <w:t>ήθελεν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εξακριβωθή</w:t>
      </w:r>
      <w:proofErr w:type="spellEnd"/>
      <w:r w:rsidRPr="004554F2">
        <w:rPr>
          <w:rFonts w:eastAsia="Times New Roman" w:cs="Times New Roman"/>
          <w:szCs w:val="24"/>
          <w:lang w:eastAsia="el-GR"/>
        </w:rPr>
        <w:t xml:space="preserve"> ότι δια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κτήματα μετά των εν </w:t>
      </w:r>
      <w:proofErr w:type="spellStart"/>
      <w:r w:rsidRPr="004554F2">
        <w:rPr>
          <w:rFonts w:eastAsia="Times New Roman" w:cs="Times New Roman"/>
          <w:szCs w:val="24"/>
          <w:lang w:eastAsia="el-GR"/>
        </w:rPr>
        <w:t>αυτοίς</w:t>
      </w:r>
      <w:proofErr w:type="spellEnd"/>
      <w:r w:rsidRPr="004554F2">
        <w:rPr>
          <w:rFonts w:eastAsia="Times New Roman" w:cs="Times New Roman"/>
          <w:szCs w:val="24"/>
          <w:lang w:eastAsia="el-GR"/>
        </w:rPr>
        <w:t xml:space="preserve"> εμπορευμάτων εν Σμύρνη και </w:t>
      </w:r>
      <w:proofErr w:type="spellStart"/>
      <w:r w:rsidRPr="004554F2">
        <w:rPr>
          <w:rFonts w:eastAsia="Times New Roman" w:cs="Times New Roman"/>
          <w:szCs w:val="24"/>
          <w:lang w:eastAsia="el-GR"/>
        </w:rPr>
        <w:t>δι</w:t>
      </w:r>
      <w:proofErr w:type="spellEnd"/>
      <w:r w:rsidRPr="004554F2">
        <w:rPr>
          <w:rFonts w:eastAsia="Times New Roman" w:cs="Times New Roman"/>
          <w:szCs w:val="24"/>
          <w:lang w:eastAsia="el-GR"/>
        </w:rPr>
        <w:t xml:space="preserve">’ όλα τα άλλα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ή καταστραφέντα κτήματα εις την </w:t>
      </w:r>
      <w:proofErr w:type="spellStart"/>
      <w:r w:rsidRPr="004554F2">
        <w:rPr>
          <w:rFonts w:eastAsia="Times New Roman" w:cs="Times New Roman"/>
          <w:szCs w:val="24"/>
          <w:lang w:eastAsia="el-GR"/>
        </w:rPr>
        <w:t>ζώνην</w:t>
      </w:r>
      <w:proofErr w:type="spellEnd"/>
      <w:r w:rsidRPr="004554F2">
        <w:rPr>
          <w:rFonts w:eastAsia="Times New Roman" w:cs="Times New Roman"/>
          <w:szCs w:val="24"/>
          <w:lang w:eastAsia="el-GR"/>
        </w:rPr>
        <w:t xml:space="preserve"> των επιχειρήσεων, δεν </w:t>
      </w:r>
      <w:proofErr w:type="spellStart"/>
      <w:r w:rsidRPr="004554F2">
        <w:rPr>
          <w:rFonts w:eastAsia="Times New Roman" w:cs="Times New Roman"/>
          <w:szCs w:val="24"/>
          <w:lang w:eastAsia="el-GR"/>
        </w:rPr>
        <w:t>ωφείλετο</w:t>
      </w:r>
      <w:proofErr w:type="spellEnd"/>
      <w:r w:rsidRPr="004554F2">
        <w:rPr>
          <w:rFonts w:eastAsia="Times New Roman" w:cs="Times New Roman"/>
          <w:szCs w:val="24"/>
          <w:lang w:eastAsia="el-GR"/>
        </w:rPr>
        <w:t xml:space="preserve"> εκ της συμβάσεως της ανταλλαγής ουδεμία </w:t>
      </w:r>
      <w:proofErr w:type="spellStart"/>
      <w:r w:rsidRPr="004554F2">
        <w:rPr>
          <w:rFonts w:eastAsia="Times New Roman" w:cs="Times New Roman"/>
          <w:szCs w:val="24"/>
          <w:lang w:eastAsia="el-GR"/>
        </w:rPr>
        <w:t>αποζημίωσις</w:t>
      </w:r>
      <w:proofErr w:type="spellEnd"/>
      <w:r w:rsidRPr="004554F2">
        <w:rPr>
          <w:rFonts w:eastAsia="Times New Roman" w:cs="Times New Roman"/>
          <w:szCs w:val="24"/>
          <w:lang w:eastAsia="el-GR"/>
        </w:rPr>
        <w:t xml:space="preserve"> εκ μέρους του τουρκικού κράτους. Μόνο εάν η Τουρκία είχε τελικώς </w:t>
      </w:r>
      <w:proofErr w:type="spellStart"/>
      <w:r w:rsidRPr="004554F2">
        <w:rPr>
          <w:rFonts w:eastAsia="Times New Roman" w:cs="Times New Roman"/>
          <w:szCs w:val="24"/>
          <w:lang w:eastAsia="el-GR"/>
        </w:rPr>
        <w:t>ηττηθή</w:t>
      </w:r>
      <w:proofErr w:type="spellEnd"/>
      <w:r w:rsidRPr="004554F2">
        <w:rPr>
          <w:rFonts w:eastAsia="Times New Roman" w:cs="Times New Roman"/>
          <w:szCs w:val="24"/>
          <w:lang w:eastAsia="el-GR"/>
        </w:rPr>
        <w:t xml:space="preserve"> εις τον </w:t>
      </w:r>
      <w:proofErr w:type="spellStart"/>
      <w:r w:rsidRPr="004554F2">
        <w:rPr>
          <w:rFonts w:eastAsia="Times New Roman" w:cs="Times New Roman"/>
          <w:szCs w:val="24"/>
          <w:lang w:eastAsia="el-GR"/>
        </w:rPr>
        <w:t>πόλεμον</w:t>
      </w:r>
      <w:proofErr w:type="spellEnd"/>
      <w:r w:rsidRPr="004554F2">
        <w:rPr>
          <w:rFonts w:eastAsia="Times New Roman" w:cs="Times New Roman"/>
          <w:szCs w:val="24"/>
          <w:lang w:eastAsia="el-GR"/>
        </w:rPr>
        <w:t xml:space="preserve"> μεταξύ ημών και αυτής, μόνον τότε ήτο δυνατόν να </w:t>
      </w:r>
      <w:proofErr w:type="spellStart"/>
      <w:r w:rsidRPr="004554F2">
        <w:rPr>
          <w:rFonts w:eastAsia="Times New Roman" w:cs="Times New Roman"/>
          <w:szCs w:val="24"/>
          <w:lang w:eastAsia="el-GR"/>
        </w:rPr>
        <w:t>φαντασθώμεν</w:t>
      </w:r>
      <w:proofErr w:type="spellEnd"/>
      <w:r w:rsidRPr="004554F2">
        <w:rPr>
          <w:rFonts w:eastAsia="Times New Roman" w:cs="Times New Roman"/>
          <w:szCs w:val="24"/>
          <w:lang w:eastAsia="el-GR"/>
        </w:rPr>
        <w:t xml:space="preserve">, ότι θα </w:t>
      </w:r>
      <w:proofErr w:type="spellStart"/>
      <w:r w:rsidRPr="004554F2">
        <w:rPr>
          <w:rFonts w:eastAsia="Times New Roman" w:cs="Times New Roman"/>
          <w:szCs w:val="24"/>
          <w:lang w:eastAsia="el-GR"/>
        </w:rPr>
        <w:t>επεβάλλομεν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Τουρκίαν</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υποχρέωσιν</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αποζημιώση</w:t>
      </w:r>
      <w:proofErr w:type="spellEnd"/>
      <w:r w:rsidRPr="004554F2">
        <w:rPr>
          <w:rFonts w:eastAsia="Times New Roman" w:cs="Times New Roman"/>
          <w:szCs w:val="24"/>
          <w:lang w:eastAsia="el-GR"/>
        </w:rPr>
        <w:t xml:space="preserve"> τας ζημίας,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υπήρξαν αποτέλεσμα του πολέμου.</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Αλλ</w:t>
      </w:r>
      <w:proofErr w:type="spellEnd"/>
      <w:r w:rsidRPr="004554F2">
        <w:rPr>
          <w:rFonts w:eastAsia="Times New Roman" w:cs="Times New Roman"/>
          <w:szCs w:val="24"/>
          <w:lang w:eastAsia="el-GR"/>
        </w:rPr>
        <w:t xml:space="preserve">’ η Τουρκία, γνωρίζετε κύριοι, ότι δεν </w:t>
      </w:r>
      <w:proofErr w:type="spellStart"/>
      <w:r w:rsidRPr="004554F2">
        <w:rPr>
          <w:rFonts w:eastAsia="Times New Roman" w:cs="Times New Roman"/>
          <w:szCs w:val="24"/>
          <w:lang w:eastAsia="el-GR"/>
        </w:rPr>
        <w:t>ηττήθη</w:t>
      </w:r>
      <w:proofErr w:type="spellEnd"/>
      <w:r w:rsidRPr="004554F2">
        <w:rPr>
          <w:rFonts w:eastAsia="Times New Roman" w:cs="Times New Roman"/>
          <w:szCs w:val="24"/>
          <w:lang w:eastAsia="el-GR"/>
        </w:rPr>
        <w:t xml:space="preserve">. Δυστυχώς μας </w:t>
      </w:r>
      <w:proofErr w:type="spellStart"/>
      <w:r w:rsidRPr="004554F2">
        <w:rPr>
          <w:rFonts w:eastAsia="Times New Roman" w:cs="Times New Roman"/>
          <w:szCs w:val="24"/>
          <w:lang w:eastAsia="el-GR"/>
        </w:rPr>
        <w:t>ενίκησε</w:t>
      </w:r>
      <w:proofErr w:type="spellEnd"/>
      <w:r w:rsidRPr="004554F2">
        <w:rPr>
          <w:rFonts w:eastAsia="Times New Roman" w:cs="Times New Roman"/>
          <w:szCs w:val="24"/>
          <w:lang w:eastAsia="el-GR"/>
        </w:rPr>
        <w:t xml:space="preserve">, μολονότι από του βήματος τούτου ήκουσα </w:t>
      </w:r>
      <w:proofErr w:type="spellStart"/>
      <w:r w:rsidRPr="004554F2">
        <w:rPr>
          <w:rFonts w:eastAsia="Times New Roman" w:cs="Times New Roman"/>
          <w:szCs w:val="24"/>
          <w:lang w:eastAsia="el-GR"/>
        </w:rPr>
        <w:t>αμφισβητούμενον</w:t>
      </w:r>
      <w:proofErr w:type="spellEnd"/>
      <w:r w:rsidRPr="004554F2">
        <w:rPr>
          <w:rFonts w:eastAsia="Times New Roman" w:cs="Times New Roman"/>
          <w:szCs w:val="24"/>
          <w:lang w:eastAsia="el-GR"/>
        </w:rPr>
        <w:t xml:space="preserve"> και το γεγονός τούτο.</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Επομένως, όσον αφορά τα ακίνητα, διότι περί των κινητών θα κάμω μετ’ ολίγον </w:t>
      </w:r>
      <w:proofErr w:type="spellStart"/>
      <w:r w:rsidRPr="004554F2">
        <w:rPr>
          <w:rFonts w:eastAsia="Times New Roman" w:cs="Times New Roman"/>
          <w:szCs w:val="24"/>
          <w:lang w:eastAsia="el-GR"/>
        </w:rPr>
        <w:t>λόγον</w:t>
      </w:r>
      <w:proofErr w:type="spellEnd"/>
      <w:r w:rsidRPr="004554F2">
        <w:rPr>
          <w:rFonts w:eastAsia="Times New Roman" w:cs="Times New Roman"/>
          <w:szCs w:val="24"/>
          <w:lang w:eastAsia="el-GR"/>
        </w:rPr>
        <w:t xml:space="preserve">,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εις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τας </w:t>
      </w:r>
      <w:proofErr w:type="spellStart"/>
      <w:r w:rsidRPr="004554F2">
        <w:rPr>
          <w:rFonts w:eastAsia="Times New Roman" w:cs="Times New Roman"/>
          <w:szCs w:val="24"/>
          <w:lang w:eastAsia="el-GR"/>
        </w:rPr>
        <w:t>άλλας</w:t>
      </w:r>
      <w:proofErr w:type="spellEnd"/>
      <w:r w:rsidRPr="004554F2">
        <w:rPr>
          <w:rFonts w:eastAsia="Times New Roman" w:cs="Times New Roman"/>
          <w:szCs w:val="24"/>
          <w:lang w:eastAsia="el-GR"/>
        </w:rPr>
        <w:t xml:space="preserve"> πόλεις του εσωτερικού, δια των οποίων </w:t>
      </w:r>
      <w:proofErr w:type="spellStart"/>
      <w:r w:rsidRPr="004554F2">
        <w:rPr>
          <w:rFonts w:eastAsia="Times New Roman" w:cs="Times New Roman"/>
          <w:szCs w:val="24"/>
          <w:lang w:eastAsia="el-GR"/>
        </w:rPr>
        <w:t>διήλθεν</w:t>
      </w:r>
      <w:proofErr w:type="spellEnd"/>
      <w:r w:rsidRPr="004554F2">
        <w:rPr>
          <w:rFonts w:eastAsia="Times New Roman" w:cs="Times New Roman"/>
          <w:szCs w:val="24"/>
          <w:lang w:eastAsia="el-GR"/>
        </w:rPr>
        <w:t xml:space="preserve"> ο Στρατός, τα ακίνητα εκείνα, δια τα οποία οι ατυχείς </w:t>
      </w:r>
      <w:proofErr w:type="spellStart"/>
      <w:r w:rsidRPr="004554F2">
        <w:rPr>
          <w:rFonts w:eastAsia="Times New Roman" w:cs="Times New Roman"/>
          <w:szCs w:val="24"/>
          <w:lang w:eastAsia="el-GR"/>
        </w:rPr>
        <w:t>ιδιοκτήται</w:t>
      </w:r>
      <w:proofErr w:type="spellEnd"/>
      <w:r w:rsidRPr="004554F2">
        <w:rPr>
          <w:rFonts w:eastAsia="Times New Roman" w:cs="Times New Roman"/>
          <w:szCs w:val="24"/>
          <w:lang w:eastAsia="el-GR"/>
        </w:rPr>
        <w:t xml:space="preserve"> των </w:t>
      </w:r>
      <w:proofErr w:type="spellStart"/>
      <w:r w:rsidRPr="004554F2">
        <w:rPr>
          <w:rFonts w:eastAsia="Times New Roman" w:cs="Times New Roman"/>
          <w:szCs w:val="24"/>
          <w:lang w:eastAsia="el-GR"/>
        </w:rPr>
        <w:t>επίστευον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ό,τι</w:t>
      </w:r>
      <w:proofErr w:type="spellEnd"/>
      <w:r w:rsidRPr="004554F2">
        <w:rPr>
          <w:rFonts w:eastAsia="Times New Roman" w:cs="Times New Roman"/>
          <w:szCs w:val="24"/>
          <w:lang w:eastAsia="el-GR"/>
        </w:rPr>
        <w:t xml:space="preserve"> τους </w:t>
      </w:r>
      <w:proofErr w:type="spellStart"/>
      <w:r w:rsidRPr="004554F2">
        <w:rPr>
          <w:rFonts w:eastAsia="Times New Roman" w:cs="Times New Roman"/>
          <w:szCs w:val="24"/>
          <w:lang w:eastAsia="el-GR"/>
        </w:rPr>
        <w:t>έλεγον</w:t>
      </w:r>
      <w:proofErr w:type="spellEnd"/>
      <w:r w:rsidRPr="004554F2">
        <w:rPr>
          <w:rFonts w:eastAsia="Times New Roman" w:cs="Times New Roman"/>
          <w:szCs w:val="24"/>
          <w:lang w:eastAsia="el-GR"/>
        </w:rPr>
        <w:t xml:space="preserve">, ότι δηλαδή η Συνθήκη της Λωζάννης προβλέπει περί πλήρους αποζημιώσεως, όσον αφορά λοιπόν τα ακίνητα αυτά δεν </w:t>
      </w:r>
      <w:proofErr w:type="spellStart"/>
      <w:r w:rsidRPr="004554F2">
        <w:rPr>
          <w:rFonts w:eastAsia="Times New Roman" w:cs="Times New Roman"/>
          <w:szCs w:val="24"/>
          <w:lang w:eastAsia="el-GR"/>
        </w:rPr>
        <w:t>υποχρεούτο</w:t>
      </w:r>
      <w:proofErr w:type="spellEnd"/>
      <w:r w:rsidRPr="004554F2">
        <w:rPr>
          <w:rFonts w:eastAsia="Times New Roman" w:cs="Times New Roman"/>
          <w:szCs w:val="24"/>
          <w:lang w:eastAsia="el-GR"/>
        </w:rPr>
        <w:t xml:space="preserve"> η Τουρκική </w:t>
      </w:r>
      <w:proofErr w:type="spellStart"/>
      <w:r w:rsidRPr="004554F2">
        <w:rPr>
          <w:rFonts w:eastAsia="Times New Roman" w:cs="Times New Roman"/>
          <w:szCs w:val="24"/>
          <w:lang w:eastAsia="el-GR"/>
        </w:rPr>
        <w:t>Κυβέρνησις</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δώση</w:t>
      </w:r>
      <w:proofErr w:type="spellEnd"/>
      <w:r w:rsidRPr="004554F2">
        <w:rPr>
          <w:rFonts w:eastAsia="Times New Roman" w:cs="Times New Roman"/>
          <w:szCs w:val="24"/>
          <w:lang w:eastAsia="el-GR"/>
        </w:rPr>
        <w:t xml:space="preserve"> αποζημιώσεις, παρά μόνον κατά την </w:t>
      </w:r>
      <w:proofErr w:type="spellStart"/>
      <w:r w:rsidRPr="004554F2">
        <w:rPr>
          <w:rFonts w:eastAsia="Times New Roman" w:cs="Times New Roman"/>
          <w:szCs w:val="24"/>
          <w:lang w:eastAsia="el-GR"/>
        </w:rPr>
        <w:t>έκτασιν</w:t>
      </w:r>
      <w:proofErr w:type="spellEnd"/>
      <w:r w:rsidRPr="004554F2">
        <w:rPr>
          <w:rFonts w:eastAsia="Times New Roman" w:cs="Times New Roman"/>
          <w:szCs w:val="24"/>
          <w:lang w:eastAsia="el-GR"/>
        </w:rPr>
        <w:t xml:space="preserve"> της αξίας των οικοπέδων.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Διότι μόνον τα οικόπεδα </w:t>
      </w:r>
      <w:proofErr w:type="spellStart"/>
      <w:r w:rsidRPr="004554F2">
        <w:rPr>
          <w:rFonts w:eastAsia="Times New Roman" w:cs="Times New Roman"/>
          <w:szCs w:val="24"/>
          <w:lang w:eastAsia="el-GR"/>
        </w:rPr>
        <w:t>απέμενον</w:t>
      </w:r>
      <w:proofErr w:type="spellEnd"/>
      <w:r w:rsidRPr="004554F2">
        <w:rPr>
          <w:rFonts w:eastAsia="Times New Roman" w:cs="Times New Roman"/>
          <w:szCs w:val="24"/>
          <w:lang w:eastAsia="el-GR"/>
        </w:rPr>
        <w:t xml:space="preserve"> μετά την καταστροφή των επ’ αυτών οικοδομών και όλοι σας είσθε εις </w:t>
      </w:r>
      <w:proofErr w:type="spellStart"/>
      <w:r w:rsidRPr="004554F2">
        <w:rPr>
          <w:rFonts w:eastAsia="Times New Roman" w:cs="Times New Roman"/>
          <w:szCs w:val="24"/>
          <w:lang w:eastAsia="el-GR"/>
        </w:rPr>
        <w:t>θέσιν</w:t>
      </w:r>
      <w:proofErr w:type="spellEnd"/>
      <w:r w:rsidRPr="004554F2">
        <w:rPr>
          <w:rFonts w:eastAsia="Times New Roman" w:cs="Times New Roman"/>
          <w:szCs w:val="24"/>
          <w:lang w:eastAsia="el-GR"/>
        </w:rPr>
        <w:t xml:space="preserve"> να γνωρίζετε πόσον </w:t>
      </w:r>
      <w:proofErr w:type="spellStart"/>
      <w:r w:rsidRPr="004554F2">
        <w:rPr>
          <w:rFonts w:eastAsia="Times New Roman" w:cs="Times New Roman"/>
          <w:szCs w:val="24"/>
          <w:lang w:eastAsia="el-GR"/>
        </w:rPr>
        <w:t>μέγαν</w:t>
      </w:r>
      <w:proofErr w:type="spellEnd"/>
      <w:r w:rsidRPr="004554F2">
        <w:rPr>
          <w:rFonts w:eastAsia="Times New Roman" w:cs="Times New Roman"/>
          <w:szCs w:val="24"/>
          <w:lang w:eastAsia="el-GR"/>
        </w:rPr>
        <w:t xml:space="preserve"> ποσόν εις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περιουσιών των ανταλλαξίμων </w:t>
      </w:r>
      <w:proofErr w:type="spellStart"/>
      <w:r w:rsidRPr="004554F2">
        <w:rPr>
          <w:rFonts w:eastAsia="Times New Roman" w:cs="Times New Roman"/>
          <w:szCs w:val="24"/>
          <w:lang w:eastAsia="el-GR"/>
        </w:rPr>
        <w:t>αντιπροσώπευεν</w:t>
      </w:r>
      <w:proofErr w:type="spellEnd"/>
      <w:r w:rsidRPr="004554F2">
        <w:rPr>
          <w:rFonts w:eastAsia="Times New Roman" w:cs="Times New Roman"/>
          <w:szCs w:val="24"/>
          <w:lang w:eastAsia="el-GR"/>
        </w:rPr>
        <w:t xml:space="preserve"> η πρώην Ελληνική Σμύρνη. Αλλά δεν είναι μόνον αυτό το οποίον </w:t>
      </w:r>
      <w:proofErr w:type="spellStart"/>
      <w:r w:rsidRPr="004554F2">
        <w:rPr>
          <w:rFonts w:eastAsia="Times New Roman" w:cs="Times New Roman"/>
          <w:szCs w:val="24"/>
          <w:lang w:eastAsia="el-GR"/>
        </w:rPr>
        <w:t>εμείωσε</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της μεγάλης περιουσίας της </w:t>
      </w:r>
      <w:proofErr w:type="spellStart"/>
      <w:r w:rsidRPr="004554F2">
        <w:rPr>
          <w:rFonts w:eastAsia="Times New Roman" w:cs="Times New Roman"/>
          <w:szCs w:val="24"/>
          <w:lang w:eastAsia="el-GR"/>
        </w:rPr>
        <w:t>εγκαταληφθείσης</w:t>
      </w:r>
      <w:proofErr w:type="spellEnd"/>
      <w:r w:rsidRPr="004554F2">
        <w:rPr>
          <w:rFonts w:eastAsia="Times New Roman" w:cs="Times New Roman"/>
          <w:szCs w:val="24"/>
          <w:lang w:eastAsia="el-GR"/>
        </w:rPr>
        <w:t xml:space="preserve"> από τον εν Τουρκία </w:t>
      </w:r>
      <w:proofErr w:type="spellStart"/>
      <w:r w:rsidRPr="004554F2">
        <w:rPr>
          <w:rFonts w:eastAsia="Times New Roman" w:cs="Times New Roman"/>
          <w:szCs w:val="24"/>
          <w:lang w:eastAsia="el-GR"/>
        </w:rPr>
        <w:t>Ελληνισμόν</w:t>
      </w:r>
      <w:proofErr w:type="spellEnd"/>
      <w:r w:rsidRPr="004554F2">
        <w:rPr>
          <w:rFonts w:eastAsia="Times New Roman" w:cs="Times New Roman"/>
          <w:szCs w:val="24"/>
          <w:lang w:eastAsia="el-GR"/>
        </w:rPr>
        <w:t xml:space="preserve">. Θα φέρω ως παράδειγμα την </w:t>
      </w:r>
      <w:proofErr w:type="spellStart"/>
      <w:r w:rsidRPr="004554F2">
        <w:rPr>
          <w:rFonts w:eastAsia="Times New Roman" w:cs="Times New Roman"/>
          <w:szCs w:val="24"/>
          <w:lang w:eastAsia="el-GR"/>
        </w:rPr>
        <w:t>πόλιν</w:t>
      </w:r>
      <w:proofErr w:type="spellEnd"/>
      <w:r w:rsidRPr="004554F2">
        <w:rPr>
          <w:rFonts w:eastAsia="Times New Roman" w:cs="Times New Roman"/>
          <w:szCs w:val="24"/>
          <w:lang w:eastAsia="el-GR"/>
        </w:rPr>
        <w:t xml:space="preserve"> των Κυδωνιών. Αύτη είχε </w:t>
      </w:r>
      <w:proofErr w:type="spellStart"/>
      <w:r w:rsidRPr="004554F2">
        <w:rPr>
          <w:rFonts w:eastAsia="Times New Roman" w:cs="Times New Roman"/>
          <w:szCs w:val="24"/>
          <w:lang w:eastAsia="el-GR"/>
        </w:rPr>
        <w:t>πληθυσμόν</w:t>
      </w:r>
      <w:proofErr w:type="spellEnd"/>
      <w:r w:rsidRPr="004554F2">
        <w:rPr>
          <w:rFonts w:eastAsia="Times New Roman" w:cs="Times New Roman"/>
          <w:szCs w:val="24"/>
          <w:lang w:eastAsia="el-GR"/>
        </w:rPr>
        <w:t xml:space="preserve"> 32 χιλιάδων περίπου κατοίκων. Υποθέτω ότι θα είχε περίπου 6 χιλιάδας σπίτια, ήτο δε και ακμάζουσα πόλις. Τί θέλετε να </w:t>
      </w:r>
      <w:proofErr w:type="spellStart"/>
      <w:r w:rsidRPr="004554F2">
        <w:rPr>
          <w:rFonts w:eastAsia="Times New Roman" w:cs="Times New Roman"/>
          <w:szCs w:val="24"/>
          <w:lang w:eastAsia="el-GR"/>
        </w:rPr>
        <w:t>βάλωμεν</w:t>
      </w:r>
      <w:proofErr w:type="spellEnd"/>
      <w:r w:rsidRPr="004554F2">
        <w:rPr>
          <w:rFonts w:eastAsia="Times New Roman" w:cs="Times New Roman"/>
          <w:szCs w:val="24"/>
          <w:lang w:eastAsia="el-GR"/>
        </w:rPr>
        <w:t xml:space="preserve"> εκεί; Να </w:t>
      </w:r>
      <w:proofErr w:type="spellStart"/>
      <w:r w:rsidRPr="004554F2">
        <w:rPr>
          <w:rFonts w:eastAsia="Times New Roman" w:cs="Times New Roman"/>
          <w:szCs w:val="24"/>
          <w:lang w:eastAsia="el-GR"/>
        </w:rPr>
        <w:t>είπωμεν</w:t>
      </w:r>
      <w:proofErr w:type="spellEnd"/>
      <w:r w:rsidRPr="004554F2">
        <w:rPr>
          <w:rFonts w:eastAsia="Times New Roman" w:cs="Times New Roman"/>
          <w:szCs w:val="24"/>
          <w:lang w:eastAsia="el-GR"/>
        </w:rPr>
        <w:t xml:space="preserve"> ότι εκάστη οικία άξιζε </w:t>
      </w:r>
      <w:proofErr w:type="spellStart"/>
      <w:r w:rsidRPr="004554F2">
        <w:rPr>
          <w:rFonts w:eastAsia="Times New Roman" w:cs="Times New Roman"/>
          <w:szCs w:val="24"/>
          <w:lang w:eastAsia="el-GR"/>
        </w:rPr>
        <w:t>καμμιά</w:t>
      </w:r>
      <w:proofErr w:type="spellEnd"/>
      <w:r w:rsidRPr="004554F2">
        <w:rPr>
          <w:rFonts w:eastAsia="Times New Roman" w:cs="Times New Roman"/>
          <w:szCs w:val="24"/>
          <w:lang w:eastAsia="el-GR"/>
        </w:rPr>
        <w:t xml:space="preserve"> εκατοσταριά λίρες; Τέσσαρα εκατομμύρια έπρεπε να περιληφθούν εις το </w:t>
      </w:r>
      <w:proofErr w:type="spellStart"/>
      <w:r w:rsidRPr="004554F2">
        <w:rPr>
          <w:rFonts w:eastAsia="Times New Roman" w:cs="Times New Roman"/>
          <w:szCs w:val="24"/>
          <w:lang w:eastAsia="el-GR"/>
        </w:rPr>
        <w:t>ενεργητικόν</w:t>
      </w:r>
      <w:proofErr w:type="spellEnd"/>
      <w:r w:rsidRPr="004554F2">
        <w:rPr>
          <w:rFonts w:eastAsia="Times New Roman" w:cs="Times New Roman"/>
          <w:szCs w:val="24"/>
          <w:lang w:eastAsia="el-GR"/>
        </w:rPr>
        <w:t xml:space="preserve"> δια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οικιών των Κυδωνιών. Και </w:t>
      </w:r>
      <w:proofErr w:type="spellStart"/>
      <w:r w:rsidRPr="004554F2">
        <w:rPr>
          <w:rFonts w:eastAsia="Times New Roman" w:cs="Times New Roman"/>
          <w:szCs w:val="24"/>
          <w:lang w:eastAsia="el-GR"/>
        </w:rPr>
        <w:t>ενόμιζεν</w:t>
      </w:r>
      <w:proofErr w:type="spellEnd"/>
      <w:r w:rsidRPr="004554F2">
        <w:rPr>
          <w:rFonts w:eastAsia="Times New Roman" w:cs="Times New Roman"/>
          <w:szCs w:val="24"/>
          <w:lang w:eastAsia="el-GR"/>
        </w:rPr>
        <w:t xml:space="preserve"> ο κόσμος ότι με 4 εκατομμύρια λίρες θα </w:t>
      </w:r>
      <w:proofErr w:type="spellStart"/>
      <w:r w:rsidRPr="004554F2">
        <w:rPr>
          <w:rFonts w:eastAsia="Times New Roman" w:cs="Times New Roman"/>
          <w:szCs w:val="24"/>
          <w:lang w:eastAsia="el-GR"/>
        </w:rPr>
        <w:t>επιστωνόμεθα</w:t>
      </w:r>
      <w:proofErr w:type="spellEnd"/>
      <w:r w:rsidRPr="004554F2">
        <w:rPr>
          <w:rFonts w:eastAsia="Times New Roman" w:cs="Times New Roman"/>
          <w:szCs w:val="24"/>
          <w:lang w:eastAsia="el-GR"/>
        </w:rPr>
        <w:t xml:space="preserve"> δια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ακινήτων αυτών. Και όμως </w:t>
      </w:r>
      <w:proofErr w:type="spellStart"/>
      <w:r w:rsidRPr="004554F2">
        <w:rPr>
          <w:rFonts w:eastAsia="Times New Roman" w:cs="Times New Roman"/>
          <w:szCs w:val="24"/>
          <w:lang w:eastAsia="el-GR"/>
        </w:rPr>
        <w:t>ηξεύρετε</w:t>
      </w:r>
      <w:proofErr w:type="spellEnd"/>
      <w:r w:rsidRPr="004554F2">
        <w:rPr>
          <w:rFonts w:eastAsia="Times New Roman" w:cs="Times New Roman"/>
          <w:szCs w:val="24"/>
          <w:lang w:eastAsia="el-GR"/>
        </w:rPr>
        <w:t xml:space="preserve">, κύριοι, ότι αν βάλετε εις την </w:t>
      </w:r>
      <w:proofErr w:type="spellStart"/>
      <w:r w:rsidRPr="004554F2">
        <w:rPr>
          <w:rFonts w:eastAsia="Times New Roman" w:cs="Times New Roman"/>
          <w:szCs w:val="24"/>
          <w:lang w:eastAsia="el-GR"/>
        </w:rPr>
        <w:t>τσέπην</w:t>
      </w:r>
      <w:proofErr w:type="spellEnd"/>
      <w:r w:rsidRPr="004554F2">
        <w:rPr>
          <w:rFonts w:eastAsia="Times New Roman" w:cs="Times New Roman"/>
          <w:szCs w:val="24"/>
          <w:lang w:eastAsia="el-GR"/>
        </w:rPr>
        <w:t xml:space="preserve"> όχι 4 εκατομμύρια λίρες, αλλά 4 χιλιάδες λίρες και πάτε εις τας Κυδωνίας, θα ημπορέσετε να τας εξαγοράσετε, διότι αι </w:t>
      </w:r>
      <w:proofErr w:type="spellStart"/>
      <w:r w:rsidRPr="004554F2">
        <w:rPr>
          <w:rFonts w:eastAsia="Times New Roman" w:cs="Times New Roman"/>
          <w:szCs w:val="24"/>
          <w:lang w:eastAsia="el-GR"/>
        </w:rPr>
        <w:t>Κυδωνίαι</w:t>
      </w:r>
      <w:proofErr w:type="spellEnd"/>
      <w:r w:rsidRPr="004554F2">
        <w:rPr>
          <w:rFonts w:eastAsia="Times New Roman" w:cs="Times New Roman"/>
          <w:szCs w:val="24"/>
          <w:lang w:eastAsia="el-GR"/>
        </w:rPr>
        <w:t xml:space="preserve"> σήμερον είναι έρημος πόλις </w:t>
      </w:r>
      <w:proofErr w:type="spellStart"/>
      <w:r w:rsidRPr="004554F2">
        <w:rPr>
          <w:rFonts w:eastAsia="Times New Roman" w:cs="Times New Roman"/>
          <w:szCs w:val="24"/>
          <w:lang w:eastAsia="el-GR"/>
        </w:rPr>
        <w:t>κατοικουμένη</w:t>
      </w:r>
      <w:proofErr w:type="spellEnd"/>
      <w:r w:rsidRPr="004554F2">
        <w:rPr>
          <w:rFonts w:eastAsia="Times New Roman" w:cs="Times New Roman"/>
          <w:szCs w:val="24"/>
          <w:lang w:eastAsia="el-GR"/>
        </w:rPr>
        <w:t xml:space="preserve"> μόνον από το 1/10 του άλλοτε πληθυσμού των. </w:t>
      </w:r>
      <w:proofErr w:type="spellStart"/>
      <w:r w:rsidRPr="004554F2">
        <w:rPr>
          <w:rFonts w:eastAsia="Times New Roman" w:cs="Times New Roman"/>
          <w:szCs w:val="24"/>
          <w:lang w:eastAsia="el-GR"/>
        </w:rPr>
        <w:t>Ενθυμηθήτε</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σημερινήν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οικιών εις την </w:t>
      </w:r>
      <w:proofErr w:type="spellStart"/>
      <w:r w:rsidRPr="004554F2">
        <w:rPr>
          <w:rFonts w:eastAsia="Times New Roman" w:cs="Times New Roman"/>
          <w:szCs w:val="24"/>
          <w:lang w:eastAsia="el-GR"/>
        </w:rPr>
        <w:t>Ύδραν</w:t>
      </w:r>
      <w:proofErr w:type="spellEnd"/>
      <w:r w:rsidRPr="004554F2">
        <w:rPr>
          <w:rFonts w:eastAsia="Times New Roman" w:cs="Times New Roman"/>
          <w:szCs w:val="24"/>
          <w:lang w:eastAsia="el-GR"/>
        </w:rPr>
        <w:t xml:space="preserve"> δια να </w:t>
      </w:r>
      <w:proofErr w:type="spellStart"/>
      <w:r w:rsidRPr="004554F2">
        <w:rPr>
          <w:rFonts w:eastAsia="Times New Roman" w:cs="Times New Roman"/>
          <w:szCs w:val="24"/>
          <w:lang w:eastAsia="el-GR"/>
        </w:rPr>
        <w:t>αντιληφθήτε</w:t>
      </w:r>
      <w:proofErr w:type="spellEnd"/>
      <w:r w:rsidRPr="004554F2">
        <w:rPr>
          <w:rFonts w:eastAsia="Times New Roman" w:cs="Times New Roman"/>
          <w:szCs w:val="24"/>
          <w:lang w:eastAsia="el-GR"/>
        </w:rPr>
        <w:t xml:space="preserve"> τι σημαίνει αυτό.»</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[Απόσπασμα ομιλίας του Ελευθέριου Βενιζέλου στη Βουλή (25 Ιουνίου 1930), σχετικά με την ελληνοτουρκική συμφωνία.]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Απάντηση</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Εισαγωγή – ένταξη στο ιστορικό πλαίσιο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Μετά την υπογραφή της Σύμβασης ανταλλαγής πληθυσμών και της Συνθήκης ειρήνης της Λοζάνης, οι σχέσεις της Ελλάδας με την Τουρκία δοκιμάζονταν κατά διαστήματα από εντάσεις, καθώς ζητήματα όπως ήταν η αποζημίωση των ανταλλαξίμων, αλλά και η ερμηνεία του όρου «εγκατεστημένοι» (</w:t>
      </w:r>
      <w:proofErr w:type="spellStart"/>
      <w:r w:rsidRPr="004554F2">
        <w:rPr>
          <w:rFonts w:eastAsia="Times New Roman" w:cs="Times New Roman"/>
          <w:szCs w:val="24"/>
          <w:lang w:val="en-US" w:eastAsia="el-GR"/>
        </w:rPr>
        <w:t>etablis</w:t>
      </w:r>
      <w:proofErr w:type="spellEnd"/>
      <w:r w:rsidRPr="004554F2">
        <w:rPr>
          <w:rFonts w:eastAsia="Times New Roman" w:cs="Times New Roman"/>
          <w:szCs w:val="24"/>
          <w:lang w:eastAsia="el-GR"/>
        </w:rPr>
        <w:t xml:space="preserve">) σχετικά με τους Έλληνες της Κωνσταντινούπολης που εξαιρούνταν από την ανταλλαγή, δημιουργούσαν έντονες </w:t>
      </w:r>
      <w:r w:rsidRPr="004554F2">
        <w:rPr>
          <w:rFonts w:eastAsia="Times New Roman" w:cs="Times New Roman"/>
          <w:szCs w:val="24"/>
          <w:lang w:eastAsia="el-GR"/>
        </w:rPr>
        <w:lastRenderedPageBreak/>
        <w:t>προστριβές. Έτσι, οι πολιτικοί που διαδέχτηκαν τον Ελευθέριο Βενιζέλο, υπέγραψαν, ύστερα από διαπραγματεύσεις,  τον Ιούνιο του 1925 τη Σύμβαση της Άγκυρας και το Δεκέμβριο του 1926 τη Συμφωνία των Αθηνών. Αυτές ρύθμιζαν τα επίμαχα θέματα, όμως δεν εφαρμόστηκαν ποτέ.</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Τα στοιχεία που δίνονται από το βιβλίο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Τον Αύγουστο του 1928 το κόμμα των Φιλελευθέρων κέρδισε τις εκλογές φέρνοντας τον Ελευθέριο Βενιζέλο ξανά στην πρωθυπουργία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Στις 10 Ιουνίου 1930 υπογράφηκε η Συμφωνία της Άγκυρας που αποτελούσε το οικονομικό σύμφωνο μεταξύ των δύο χωρών. Τα κυριότερα σημεία του ήταν: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Ρύθμισε το ζήτημα των Ελλήνων ορθοδόξων της Κωνσταντινούπολης και των μουσουλμάνων της Θράκης, καθώς και των «φυγάδων».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Προέβλεπε αμοιβαία απόσβεση των οικονομικών υποχρεώσεων μεταξύ των δύο χωρών.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κράτους.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μεταγενέστερες εξελίξεις έδειξαν ότι οι προσδοκίες από τη λύση που δόθηκε σε κάποια ζητήματα με τις ελληνοτουρκικές συμφωνίες του 1930 διαψεύστηκαν. Βέβαια, για ένα μεγάλο διάστημα δεν σημειώθηκαν τριβές μεταξύ των δύο κρατών και δεν αμφισβητήθηκαν τα μεταξύ τους σύνορα. Αυτό ήταν και η βασική επιδίωξη του Έλληνα πρωθυπουργού. Ο συμψηφισμός όμως των ανταλλάξιμων, ελληνικών και μουσουλμανικών περιουσιών, προκάλεσε θύελλα αντιδράσεων ανάμεσα στους πρόσφυγες. Με τη συμφωνία αυτή η κατά πολύ μεγαλύτερη περιουσία των ανταλλάξιμων Ελλήνων ορθοδόξων της Τουρκίας εξισώθηκε με την αντίστοιχη περιουσία των μουσουλμάνων της Ελλάδας. Το γεγονός αυτό, σε συνδυασμό με την παρακράτηση του 25% της προκαταβολής της αποζημίωσης από την Εθνική Τράπεζα και της άρνησης διακανονισμού των προσφυγικών χρεών, απομάκρυνε τμήμα του προσφυγικού κόσμου από την εκλογική βάση του κόμματος των Φιλελευθέρων και συνέβαλε στην ήττα του στις εκλογές του 1932 και του 1933.</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Παράθεση πληροφοριών από την πηγή και συσχέτισή τους με τα στοιχεία του βιβλίου</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Σε ό,τι αφορά το κρίσιμο ζήτημα του συμψηφισμού των περιουσιών των ανταλλαξίμων, που εφαρμόστηκε με τη Συμφωνία της Άγκυρας και εύλογα προκάλεσε την αντίδραση των </w:t>
      </w:r>
      <w:r w:rsidRPr="004554F2">
        <w:rPr>
          <w:rFonts w:eastAsia="Times New Roman" w:cs="Times New Roman"/>
          <w:szCs w:val="24"/>
          <w:lang w:eastAsia="el-GR"/>
        </w:rPr>
        <w:lastRenderedPageBreak/>
        <w:t>προσφύγων, έχουμε την ευκαιρία να δούμε τον τρόπο με τον οποίο επιχείρησε ο Ελευθέριος Βενιζέλος να αιτιολογήσει τη σχετική του απόφαση. Σύμφωνα, λοιπόν, με την ομιλία του τότε Πρωθυπουργού, αν και ήταν προφανές πως η περιουσία των Ελλήνων ανταλλαξίμων ήταν κατά πολύ μεγαλύτερη από την αντίστοιχη των Τούρκων, δεν μπορούσε κάτι τέτοιο να προκύψει από κάποια επίσημη εκτίμηση, διότι η πραγματική αξία των Ελληνικών περιουσιών είχε μειωθεί δραστικά λόγω των πολεμικών επιχειρήσεων που έλαβαν χώρα στις εκεί περιοχές.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Ειδικότερα, ο Ελευθέριος Βενιζέλος επισημαίνει πως τα ακίνητα των Ελλήνων (σπίτια και εμπορικά καταστήματα) κάηκαν κατά τη διάρκεια του πολέμου, και πως σύμφωνα με τη συνθήκη της Λοζάνης οι Τούρκοι δεν είχαν καμία υποχρέωση να καταβάλουν αποζημίωση για τα ακίνητα εκείνα που είχαν καεί ή με άλλο τρόπο καταστραφεί ως συνέπεια του πολέμου. Ας μην ξεχνάμε πως ο πόλεμος αυτός ήταν μια επεκτατική απόπειρα των Ελλήνων, ένας επιθετικός πόλεμος, στον οποίο ηττήθηκαν, και άρα κάθε συνθήκη που υπέγραψαν την υπέγραψαν ως ηττημένοι, χωρίς περιθώρια πολλών αξιώσεων. Αν, όπως σχολιάζει ο Ελευθέριος Βενιζέλος, οι Έλληνες είχαν κερδίσει τον πόλεμο, τότε ίσως θα μπορούσαν ως νικητές να αναγκάσουν τους Τούρκους σε αποζημιώσεις για τις καταστροφές των ελληνικών περιουσιών.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Επομένως, οι Έλληνες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αδίκως προσδοκούσαν πλήρη αποζημίωση για τα κατεστραμμένα ακίνητά τους, αφού κάτι τέτοιο δεν προβλεπόταν από τη Συνθήκη της Λοζάνης. Εκείνο που θα μπορούσαν να περιμένουν ήταν αποζημίωση μόνο για την αξία του οικοπέδου, για ό,τι δηλαδή είχε απομείνει μετά την καταστροφή. Ωστόσο και πάλι υπήρξε μια ουσιαστική παρανόηση απ’ τη μεριά των Ελλήνων, καθώς η αξία των οικοπέδων δεν ήταν πια εκείνη που είχαν πριν από τον πόλεμο. Οι κάποτε ακμάζουσες πόλεις είχαν καταστραφεί και ερημωθεί, γεγονός που έριχνε κατακόρυφα την αξία των εκεί οικοπέδων.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Παρακολουθώντας την επιχειρηματολογία του Ελευθέριου Βενιζέλου διαπιστώνουμε την προσπάθειά του να διασκεδάσει τις αρνητικές εντυπώσεις που δημιούργησε η απόφαση του συμψηφισμού καταφανώς άνισων περιουσιών, με την επισήμανση των παραγόντων εκείνων που μείωναν την αξία της ελληνικής περιουσίας.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Αν και ήταν εύλογη η αντίδραση των προσφύγων σε μια τέτοια απόφαση, δεν θα πρέπει ωστόσο να μας διαφεύγει πως ο τότε Πρωθυπουργός απέβλεπε σε στόχους εθνικά επωφελέστερους απ’ τις τυχόν αποζημιώσεις.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Συμπέρασμα</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 Ελευθέριος Βενιζέλος βλέποντας πως όλες οι προηγούμενες συνθήκες με τους Τούρκους παρέμεναν αδρανείς και ανεφάρμοστες, αφήνοντας περιθώρια συνεχών προστριβών με τη γείτονα χώρα, θεώρησε αναγκαίο να προχωρήσει σε γενναίες υποχωρήσεις προκειμένου να επιτύχει την προσδοκώμενη συμφιλίωση με την Τουρκία, και τη συνεπαγόμενη διασφάλιση της εδαφικής ακεραιότητας της Ελλάδας. Έτσι, παρά τη δυσαρέσκεια που θα προκαλούσε στους πρόσφυγες, δέχτηκε να συμψηφίσει τις περιουσίες τους μ’ εκείνες των Τούρκων ανταλλαξίμων, έστω κι αν γνώριζε πόσο μεγάλη ήταν η μεταξύ τους απόκλιση. Προκειμένου, μάλιστα, να λάβει τη σχετική έγκριση από τη Βουλή φρόντισε να υποστηρίξει πως η αξία των ελληνικών περιουσιών είχε μειωθεί δραστικά λόγω των πολεμικών γεγονότων, μη διστάζοντας να υπενθυμίσει πως ήταν αναμενόμενο οι Έλληνες να πληρώσουν το τίμημα αυτού του πολέμου, αφού ηττήθηκαν.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 xml:space="preserve">Αξιοποιώντας τις ιστορικές σας γνώσεις και αντλώντας στοιχεία από το κείμενο που σας δίνεται παρακάτω, να αναφερθείτε στους πρώτους διωγμούς που υπέστησαν οι Έλληνες της Ανατολικής Θράκης και ιδίως της Δυτικής </w:t>
      </w:r>
      <w:proofErr w:type="spellStart"/>
      <w:r w:rsidRPr="004554F2">
        <w:rPr>
          <w:rFonts w:eastAsia="Times New Roman" w:cs="Times New Roman"/>
          <w:b/>
          <w:bCs/>
          <w:szCs w:val="24"/>
          <w:lang w:eastAsia="el-GR"/>
        </w:rPr>
        <w:t>Μικράς</w:t>
      </w:r>
      <w:proofErr w:type="spellEnd"/>
      <w:r w:rsidRPr="004554F2">
        <w:rPr>
          <w:rFonts w:eastAsia="Times New Roman" w:cs="Times New Roman"/>
          <w:b/>
          <w:bCs/>
          <w:szCs w:val="24"/>
          <w:lang w:eastAsia="el-GR"/>
        </w:rPr>
        <w:t xml:space="preserve"> Ασίας</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«Ανταποκριτής των “Καιρών” του Λονδίνου, παρακολουθήσας εκ του σύνεγγυς τα συμβάντα, </w:t>
      </w:r>
      <w:proofErr w:type="spellStart"/>
      <w:r w:rsidRPr="004554F2">
        <w:rPr>
          <w:rFonts w:eastAsia="Times New Roman" w:cs="Times New Roman"/>
          <w:szCs w:val="24"/>
          <w:lang w:eastAsia="el-GR"/>
        </w:rPr>
        <w:t>επιστέλλει</w:t>
      </w:r>
      <w:proofErr w:type="spellEnd"/>
      <w:r w:rsidRPr="004554F2">
        <w:rPr>
          <w:rFonts w:eastAsia="Times New Roman" w:cs="Times New Roman"/>
          <w:szCs w:val="24"/>
          <w:lang w:eastAsia="el-GR"/>
        </w:rPr>
        <w:t xml:space="preserve"> τα επόμενα, σχετικά προς το πρόγραμμα των </w:t>
      </w:r>
      <w:proofErr w:type="spellStart"/>
      <w:r w:rsidRPr="004554F2">
        <w:rPr>
          <w:rFonts w:eastAsia="Times New Roman" w:cs="Times New Roman"/>
          <w:szCs w:val="24"/>
          <w:lang w:eastAsia="el-GR"/>
        </w:rPr>
        <w:t>Νεοτούρκων</w:t>
      </w:r>
      <w:proofErr w:type="spellEnd"/>
      <w:r w:rsidRPr="004554F2">
        <w:rPr>
          <w:rFonts w:eastAsia="Times New Roman" w:cs="Times New Roman"/>
          <w:szCs w:val="24"/>
          <w:lang w:eastAsia="el-GR"/>
        </w:rPr>
        <w:t xml:space="preserve">, τεθέν εν </w:t>
      </w:r>
      <w:proofErr w:type="spellStart"/>
      <w:r w:rsidRPr="004554F2">
        <w:rPr>
          <w:rFonts w:eastAsia="Times New Roman" w:cs="Times New Roman"/>
          <w:szCs w:val="24"/>
          <w:lang w:eastAsia="el-GR"/>
        </w:rPr>
        <w:t>ισχύϊ</w:t>
      </w:r>
      <w:proofErr w:type="spellEnd"/>
      <w:r w:rsidRPr="004554F2">
        <w:rPr>
          <w:rFonts w:eastAsia="Times New Roman" w:cs="Times New Roman"/>
          <w:szCs w:val="24"/>
          <w:lang w:eastAsia="el-GR"/>
        </w:rPr>
        <w:t xml:space="preserve"> κατά τον τελευταίον καιρόν προς </w:t>
      </w:r>
      <w:proofErr w:type="spellStart"/>
      <w:r w:rsidRPr="004554F2">
        <w:rPr>
          <w:rFonts w:eastAsia="Times New Roman" w:cs="Times New Roman"/>
          <w:szCs w:val="24"/>
          <w:lang w:eastAsia="el-GR"/>
        </w:rPr>
        <w:t>καταστροφήν</w:t>
      </w:r>
      <w:proofErr w:type="spellEnd"/>
      <w:r w:rsidRPr="004554F2">
        <w:rPr>
          <w:rFonts w:eastAsia="Times New Roman" w:cs="Times New Roman"/>
          <w:szCs w:val="24"/>
          <w:lang w:eastAsia="el-GR"/>
        </w:rPr>
        <w:t xml:space="preserve"> των ελληνικών πληθυσμών: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«Η εις την </w:t>
      </w:r>
      <w:proofErr w:type="spellStart"/>
      <w:r w:rsidRPr="004554F2">
        <w:rPr>
          <w:rFonts w:eastAsia="Times New Roman" w:cs="Times New Roman"/>
          <w:szCs w:val="24"/>
          <w:lang w:eastAsia="el-GR"/>
        </w:rPr>
        <w:t>κωμόπολιν</w:t>
      </w:r>
      <w:proofErr w:type="spellEnd"/>
      <w:r w:rsidRPr="004554F2">
        <w:rPr>
          <w:rFonts w:eastAsia="Times New Roman" w:cs="Times New Roman"/>
          <w:szCs w:val="24"/>
          <w:lang w:eastAsia="el-GR"/>
        </w:rPr>
        <w:t xml:space="preserve">, λέγει προς τοις άλλοις, Κάτω Παναγιά, 4 μίλια βορείως του </w:t>
      </w:r>
      <w:proofErr w:type="spellStart"/>
      <w:r w:rsidRPr="004554F2">
        <w:rPr>
          <w:rFonts w:eastAsia="Times New Roman" w:cs="Times New Roman"/>
          <w:szCs w:val="24"/>
          <w:lang w:eastAsia="el-GR"/>
        </w:rPr>
        <w:t>Τσεσμέ</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εγκατάστασις</w:t>
      </w:r>
      <w:proofErr w:type="spellEnd"/>
      <w:r w:rsidRPr="004554F2">
        <w:rPr>
          <w:rFonts w:eastAsia="Times New Roman" w:cs="Times New Roman"/>
          <w:szCs w:val="24"/>
          <w:lang w:eastAsia="el-GR"/>
        </w:rPr>
        <w:t xml:space="preserve"> του </w:t>
      </w:r>
      <w:proofErr w:type="spellStart"/>
      <w:r w:rsidRPr="004554F2">
        <w:rPr>
          <w:rFonts w:eastAsia="Times New Roman" w:cs="Times New Roman"/>
          <w:szCs w:val="24"/>
          <w:lang w:eastAsia="el-GR"/>
        </w:rPr>
        <w:t>επήλυδος</w:t>
      </w:r>
      <w:proofErr w:type="spellEnd"/>
      <w:r w:rsidRPr="004554F2">
        <w:rPr>
          <w:rFonts w:eastAsia="Times New Roman" w:cs="Times New Roman"/>
          <w:szCs w:val="24"/>
          <w:lang w:eastAsia="el-GR"/>
        </w:rPr>
        <w:t xml:space="preserve"> μουσουλμανικού στοιχείου </w:t>
      </w:r>
      <w:proofErr w:type="spellStart"/>
      <w:r w:rsidRPr="004554F2">
        <w:rPr>
          <w:rFonts w:eastAsia="Times New Roman" w:cs="Times New Roman"/>
          <w:szCs w:val="24"/>
          <w:lang w:eastAsia="el-GR"/>
        </w:rPr>
        <w:t>υπήρξεν</w:t>
      </w:r>
      <w:proofErr w:type="spellEnd"/>
      <w:r w:rsidRPr="004554F2">
        <w:rPr>
          <w:rFonts w:eastAsia="Times New Roman" w:cs="Times New Roman"/>
          <w:szCs w:val="24"/>
          <w:lang w:eastAsia="el-GR"/>
        </w:rPr>
        <w:t xml:space="preserve"> υποδειγματική του συστήματος, το οποίον εννοεί να </w:t>
      </w:r>
      <w:proofErr w:type="spellStart"/>
      <w:r w:rsidRPr="004554F2">
        <w:rPr>
          <w:rFonts w:eastAsia="Times New Roman" w:cs="Times New Roman"/>
          <w:szCs w:val="24"/>
          <w:lang w:eastAsia="el-GR"/>
        </w:rPr>
        <w:t>εφαρμόση</w:t>
      </w:r>
      <w:proofErr w:type="spellEnd"/>
      <w:r w:rsidRPr="004554F2">
        <w:rPr>
          <w:rFonts w:eastAsia="Times New Roman" w:cs="Times New Roman"/>
          <w:szCs w:val="24"/>
          <w:lang w:eastAsia="el-GR"/>
        </w:rPr>
        <w:t xml:space="preserve"> εις βάρος του ελληνικού πληθυσμού η παραπαίουσα νεοτουρκική πολιτική.</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Μόλις </w:t>
      </w:r>
      <w:proofErr w:type="spellStart"/>
      <w:r w:rsidRPr="004554F2">
        <w:rPr>
          <w:rFonts w:eastAsia="Times New Roman" w:cs="Times New Roman"/>
          <w:szCs w:val="24"/>
          <w:lang w:eastAsia="el-GR"/>
        </w:rPr>
        <w:t>απεβιβάσθησαν</w:t>
      </w:r>
      <w:proofErr w:type="spellEnd"/>
      <w:r w:rsidRPr="004554F2">
        <w:rPr>
          <w:rFonts w:eastAsia="Times New Roman" w:cs="Times New Roman"/>
          <w:szCs w:val="24"/>
          <w:lang w:eastAsia="el-GR"/>
        </w:rPr>
        <w:t xml:space="preserve"> οι Μουσουλμάνοι πρόσφυγες εις την </w:t>
      </w:r>
      <w:proofErr w:type="spellStart"/>
      <w:r w:rsidRPr="004554F2">
        <w:rPr>
          <w:rFonts w:eastAsia="Times New Roman" w:cs="Times New Roman"/>
          <w:szCs w:val="24"/>
          <w:lang w:eastAsia="el-GR"/>
        </w:rPr>
        <w:t>ξηράν</w:t>
      </w:r>
      <w:proofErr w:type="spellEnd"/>
      <w:r w:rsidRPr="004554F2">
        <w:rPr>
          <w:rFonts w:eastAsia="Times New Roman" w:cs="Times New Roman"/>
          <w:szCs w:val="24"/>
          <w:lang w:eastAsia="el-GR"/>
        </w:rPr>
        <w:t xml:space="preserve">, προσεκλήθη αμέσως ο πρόκριτος της κωμοπόλεως, ο οποίος και διετάχθη </w:t>
      </w:r>
      <w:proofErr w:type="spellStart"/>
      <w:r w:rsidRPr="004554F2">
        <w:rPr>
          <w:rFonts w:eastAsia="Times New Roman" w:cs="Times New Roman"/>
          <w:szCs w:val="24"/>
          <w:lang w:eastAsia="el-GR"/>
        </w:rPr>
        <w:t>αποτόμως</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ετοιμάση</w:t>
      </w:r>
      <w:proofErr w:type="spellEnd"/>
      <w:r w:rsidRPr="004554F2">
        <w:rPr>
          <w:rFonts w:eastAsia="Times New Roman" w:cs="Times New Roman"/>
          <w:szCs w:val="24"/>
          <w:lang w:eastAsia="el-GR"/>
        </w:rPr>
        <w:t xml:space="preserve"> καταλύματα δια τους </w:t>
      </w:r>
      <w:proofErr w:type="spellStart"/>
      <w:r w:rsidRPr="004554F2">
        <w:rPr>
          <w:rFonts w:eastAsia="Times New Roman" w:cs="Times New Roman"/>
          <w:szCs w:val="24"/>
          <w:lang w:eastAsia="el-GR"/>
        </w:rPr>
        <w:t>νεοελθόντας</w:t>
      </w:r>
      <w:proofErr w:type="spellEnd"/>
      <w:r w:rsidRPr="004554F2">
        <w:rPr>
          <w:rFonts w:eastAsia="Times New Roman" w:cs="Times New Roman"/>
          <w:szCs w:val="24"/>
          <w:lang w:eastAsia="el-GR"/>
        </w:rPr>
        <w:t xml:space="preserve">. Πανικός </w:t>
      </w:r>
      <w:proofErr w:type="spellStart"/>
      <w:r w:rsidRPr="004554F2">
        <w:rPr>
          <w:rFonts w:eastAsia="Times New Roman" w:cs="Times New Roman"/>
          <w:szCs w:val="24"/>
          <w:lang w:eastAsia="el-GR"/>
        </w:rPr>
        <w:t>επηκολούθησεν</w:t>
      </w:r>
      <w:proofErr w:type="spellEnd"/>
      <w:r w:rsidRPr="004554F2">
        <w:rPr>
          <w:rFonts w:eastAsia="Times New Roman" w:cs="Times New Roman"/>
          <w:szCs w:val="24"/>
          <w:lang w:eastAsia="el-GR"/>
        </w:rPr>
        <w:t xml:space="preserve"> αμέσως μεταξύ των κατοίκων, οι οποίοι εντός δύο ημερών εγκατέλειψαν όλοι –περί τας </w:t>
      </w:r>
      <w:proofErr w:type="spellStart"/>
      <w:r w:rsidRPr="004554F2">
        <w:rPr>
          <w:rFonts w:eastAsia="Times New Roman" w:cs="Times New Roman"/>
          <w:szCs w:val="24"/>
          <w:lang w:eastAsia="el-GR"/>
        </w:rPr>
        <w:t>τέσσαρας</w:t>
      </w:r>
      <w:proofErr w:type="spellEnd"/>
      <w:r w:rsidRPr="004554F2">
        <w:rPr>
          <w:rFonts w:eastAsia="Times New Roman" w:cs="Times New Roman"/>
          <w:szCs w:val="24"/>
          <w:lang w:eastAsia="el-GR"/>
        </w:rPr>
        <w:t xml:space="preserve"> χιλιάδας ψυχών- τας εστίας των, </w:t>
      </w:r>
      <w:proofErr w:type="spellStart"/>
      <w:r w:rsidRPr="004554F2">
        <w:rPr>
          <w:rFonts w:eastAsia="Times New Roman" w:cs="Times New Roman"/>
          <w:szCs w:val="24"/>
          <w:lang w:eastAsia="el-GR"/>
        </w:rPr>
        <w:t>διαπεραιωθέντες</w:t>
      </w:r>
      <w:proofErr w:type="spellEnd"/>
      <w:r w:rsidRPr="004554F2">
        <w:rPr>
          <w:rFonts w:eastAsia="Times New Roman" w:cs="Times New Roman"/>
          <w:szCs w:val="24"/>
          <w:lang w:eastAsia="el-GR"/>
        </w:rPr>
        <w:t xml:space="preserve"> εις </w:t>
      </w:r>
      <w:proofErr w:type="spellStart"/>
      <w:r w:rsidRPr="004554F2">
        <w:rPr>
          <w:rFonts w:eastAsia="Times New Roman" w:cs="Times New Roman"/>
          <w:szCs w:val="24"/>
          <w:lang w:eastAsia="el-GR"/>
        </w:rPr>
        <w:t>Χίον</w:t>
      </w:r>
      <w:proofErr w:type="spellEnd"/>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Χαρακτηριστικόν</w:t>
      </w:r>
      <w:proofErr w:type="spellEnd"/>
      <w:r w:rsidRPr="004554F2">
        <w:rPr>
          <w:rFonts w:eastAsia="Times New Roman" w:cs="Times New Roman"/>
          <w:szCs w:val="24"/>
          <w:lang w:eastAsia="el-GR"/>
        </w:rPr>
        <w:t xml:space="preserve"> είναι, ότι ουδεμία βιαιοπραγία </w:t>
      </w:r>
      <w:proofErr w:type="spellStart"/>
      <w:r w:rsidRPr="004554F2">
        <w:rPr>
          <w:rFonts w:eastAsia="Times New Roman" w:cs="Times New Roman"/>
          <w:szCs w:val="24"/>
          <w:lang w:eastAsia="el-GR"/>
        </w:rPr>
        <w:t>εγένετο</w:t>
      </w:r>
      <w:proofErr w:type="spellEnd"/>
      <w:r w:rsidRPr="004554F2">
        <w:rPr>
          <w:rFonts w:eastAsia="Times New Roman" w:cs="Times New Roman"/>
          <w:szCs w:val="24"/>
          <w:lang w:eastAsia="el-GR"/>
        </w:rPr>
        <w:t xml:space="preserve"> εκ μέρους των Μουσουλμάνων προσφύγων. Απλώς μόνον </w:t>
      </w:r>
      <w:proofErr w:type="spellStart"/>
      <w:r w:rsidRPr="004554F2">
        <w:rPr>
          <w:rFonts w:eastAsia="Times New Roman" w:cs="Times New Roman"/>
          <w:szCs w:val="24"/>
          <w:lang w:eastAsia="el-GR"/>
        </w:rPr>
        <w:t>εισήλθον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κωμόπολιν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έλαβον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κατοχήν</w:t>
      </w:r>
      <w:proofErr w:type="spellEnd"/>
      <w:r w:rsidRPr="004554F2">
        <w:rPr>
          <w:rFonts w:eastAsia="Times New Roman" w:cs="Times New Roman"/>
          <w:szCs w:val="24"/>
          <w:lang w:eastAsia="el-GR"/>
        </w:rPr>
        <w:t xml:space="preserve"> των οικιών και </w:t>
      </w:r>
      <w:proofErr w:type="spellStart"/>
      <w:r w:rsidRPr="004554F2">
        <w:rPr>
          <w:rFonts w:eastAsia="Times New Roman" w:cs="Times New Roman"/>
          <w:szCs w:val="24"/>
          <w:lang w:eastAsia="el-GR"/>
        </w:rPr>
        <w:t>εγκατεστάθησαν</w:t>
      </w:r>
      <w:proofErr w:type="spellEnd"/>
      <w:r w:rsidRPr="004554F2">
        <w:rPr>
          <w:rFonts w:eastAsia="Times New Roman" w:cs="Times New Roman"/>
          <w:szCs w:val="24"/>
          <w:lang w:eastAsia="el-GR"/>
        </w:rPr>
        <w:t xml:space="preserve">, καταγοητευμένοι αναμφιβόλως εκ της ευρυχωρίας και της </w:t>
      </w:r>
      <w:proofErr w:type="spellStart"/>
      <w:r w:rsidRPr="004554F2">
        <w:rPr>
          <w:rFonts w:eastAsia="Times New Roman" w:cs="Times New Roman"/>
          <w:szCs w:val="24"/>
          <w:lang w:eastAsia="el-GR"/>
        </w:rPr>
        <w:t>κομψότητος</w:t>
      </w:r>
      <w:proofErr w:type="spellEnd"/>
      <w:r w:rsidRPr="004554F2">
        <w:rPr>
          <w:rFonts w:eastAsia="Times New Roman" w:cs="Times New Roman"/>
          <w:szCs w:val="24"/>
          <w:lang w:eastAsia="el-GR"/>
        </w:rPr>
        <w:t xml:space="preserve"> των νέων καταλυμάτων.</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Περιττόν</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σημειωθή</w:t>
      </w:r>
      <w:proofErr w:type="spellEnd"/>
      <w:r w:rsidRPr="004554F2">
        <w:rPr>
          <w:rFonts w:eastAsia="Times New Roman" w:cs="Times New Roman"/>
          <w:szCs w:val="24"/>
          <w:lang w:eastAsia="el-GR"/>
        </w:rPr>
        <w:t xml:space="preserve"> -εξακολουθεί ο Άγγλος ανταποκριτής- ότι η παρούσα </w:t>
      </w:r>
      <w:proofErr w:type="spellStart"/>
      <w:r w:rsidRPr="004554F2">
        <w:rPr>
          <w:rFonts w:eastAsia="Times New Roman" w:cs="Times New Roman"/>
          <w:szCs w:val="24"/>
          <w:lang w:eastAsia="el-GR"/>
        </w:rPr>
        <w:t>κατάστασις</w:t>
      </w:r>
      <w:proofErr w:type="spellEnd"/>
      <w:r w:rsidRPr="004554F2">
        <w:rPr>
          <w:rFonts w:eastAsia="Times New Roman" w:cs="Times New Roman"/>
          <w:szCs w:val="24"/>
          <w:lang w:eastAsia="el-GR"/>
        </w:rPr>
        <w:t xml:space="preserve"> των </w:t>
      </w:r>
      <w:proofErr w:type="spellStart"/>
      <w:r w:rsidRPr="004554F2">
        <w:rPr>
          <w:rFonts w:eastAsia="Times New Roman" w:cs="Times New Roman"/>
          <w:szCs w:val="24"/>
          <w:lang w:eastAsia="el-GR"/>
        </w:rPr>
        <w:t>απορωτέρων</w:t>
      </w:r>
      <w:proofErr w:type="spellEnd"/>
      <w:r w:rsidRPr="004554F2">
        <w:rPr>
          <w:rFonts w:eastAsia="Times New Roman" w:cs="Times New Roman"/>
          <w:szCs w:val="24"/>
          <w:lang w:eastAsia="el-GR"/>
        </w:rPr>
        <w:t xml:space="preserve"> τάξεων των Ελλήνων ραγιάδων, των </w:t>
      </w:r>
      <w:proofErr w:type="spellStart"/>
      <w:r w:rsidRPr="004554F2">
        <w:rPr>
          <w:rFonts w:eastAsia="Times New Roman" w:cs="Times New Roman"/>
          <w:szCs w:val="24"/>
          <w:lang w:eastAsia="el-GR"/>
        </w:rPr>
        <w:t>κατοικούντων</w:t>
      </w:r>
      <w:proofErr w:type="spellEnd"/>
      <w:r w:rsidRPr="004554F2">
        <w:rPr>
          <w:rFonts w:eastAsia="Times New Roman" w:cs="Times New Roman"/>
          <w:szCs w:val="24"/>
          <w:lang w:eastAsia="el-GR"/>
        </w:rPr>
        <w:t xml:space="preserve"> εις τα διαμερίσματα ταύτα, είναι άκρως θλιβερά. Μέχρι τούδε </w:t>
      </w:r>
      <w:proofErr w:type="spellStart"/>
      <w:r w:rsidRPr="004554F2">
        <w:rPr>
          <w:rFonts w:eastAsia="Times New Roman" w:cs="Times New Roman"/>
          <w:szCs w:val="24"/>
          <w:lang w:eastAsia="el-GR"/>
        </w:rPr>
        <w:t>ήγον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ήσυχον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βίον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καλλιεργούντες</w:t>
      </w:r>
      <w:proofErr w:type="spellEnd"/>
      <w:r w:rsidRPr="004554F2">
        <w:rPr>
          <w:rFonts w:eastAsia="Times New Roman" w:cs="Times New Roman"/>
          <w:szCs w:val="24"/>
          <w:lang w:eastAsia="el-GR"/>
        </w:rPr>
        <w:t xml:space="preserve"> τους μικρούς των αμπελώνας, ή μετερχόμενοι το </w:t>
      </w:r>
      <w:proofErr w:type="spellStart"/>
      <w:r w:rsidRPr="004554F2">
        <w:rPr>
          <w:rFonts w:eastAsia="Times New Roman" w:cs="Times New Roman"/>
          <w:szCs w:val="24"/>
          <w:lang w:eastAsia="el-GR"/>
        </w:rPr>
        <w:t>αλιευτικόν</w:t>
      </w:r>
      <w:proofErr w:type="spellEnd"/>
      <w:r w:rsidRPr="004554F2">
        <w:rPr>
          <w:rFonts w:eastAsia="Times New Roman" w:cs="Times New Roman"/>
          <w:szCs w:val="24"/>
          <w:lang w:eastAsia="el-GR"/>
        </w:rPr>
        <w:t xml:space="preserve"> επάγγελμα. Αι </w:t>
      </w:r>
      <w:proofErr w:type="spellStart"/>
      <w:r w:rsidRPr="004554F2">
        <w:rPr>
          <w:rFonts w:eastAsia="Times New Roman" w:cs="Times New Roman"/>
          <w:szCs w:val="24"/>
          <w:lang w:eastAsia="el-GR"/>
        </w:rPr>
        <w:t>πλείσται</w:t>
      </w:r>
      <w:proofErr w:type="spellEnd"/>
      <w:r w:rsidRPr="004554F2">
        <w:rPr>
          <w:rFonts w:eastAsia="Times New Roman" w:cs="Times New Roman"/>
          <w:szCs w:val="24"/>
          <w:lang w:eastAsia="el-GR"/>
        </w:rPr>
        <w:t xml:space="preserve"> των γυναικών </w:t>
      </w:r>
      <w:proofErr w:type="spellStart"/>
      <w:r w:rsidRPr="004554F2">
        <w:rPr>
          <w:rFonts w:eastAsia="Times New Roman" w:cs="Times New Roman"/>
          <w:szCs w:val="24"/>
          <w:lang w:eastAsia="el-GR"/>
        </w:rPr>
        <w:t>μεταβαίνουσιν</w:t>
      </w:r>
      <w:proofErr w:type="spellEnd"/>
      <w:r w:rsidRPr="004554F2">
        <w:rPr>
          <w:rFonts w:eastAsia="Times New Roman" w:cs="Times New Roman"/>
          <w:szCs w:val="24"/>
          <w:lang w:eastAsia="el-GR"/>
        </w:rPr>
        <w:t xml:space="preserve"> ήδη εις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εισέρχονται ως </w:t>
      </w:r>
      <w:proofErr w:type="spellStart"/>
      <w:r w:rsidRPr="004554F2">
        <w:rPr>
          <w:rFonts w:eastAsia="Times New Roman" w:cs="Times New Roman"/>
          <w:szCs w:val="24"/>
          <w:lang w:eastAsia="el-GR"/>
        </w:rPr>
        <w:t>υπηρέτριαι</w:t>
      </w:r>
      <w:proofErr w:type="spellEnd"/>
      <w:r w:rsidRPr="004554F2">
        <w:rPr>
          <w:rFonts w:eastAsia="Times New Roman" w:cs="Times New Roman"/>
          <w:szCs w:val="24"/>
          <w:lang w:eastAsia="el-GR"/>
        </w:rPr>
        <w:t xml:space="preserve"> εις τας οικίας των </w:t>
      </w:r>
      <w:proofErr w:type="spellStart"/>
      <w:r w:rsidRPr="004554F2">
        <w:rPr>
          <w:rFonts w:eastAsia="Times New Roman" w:cs="Times New Roman"/>
          <w:szCs w:val="24"/>
          <w:lang w:eastAsia="el-GR"/>
        </w:rPr>
        <w:t>πλουσιωτέρων</w:t>
      </w:r>
      <w:proofErr w:type="spellEnd"/>
      <w:r w:rsidRPr="004554F2">
        <w:rPr>
          <w:rFonts w:eastAsia="Times New Roman" w:cs="Times New Roman"/>
          <w:szCs w:val="24"/>
          <w:lang w:eastAsia="el-GR"/>
        </w:rPr>
        <w:t xml:space="preserve"> αυτόθι ευρωπαϊκών οικογενειών.»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 τέλος της ανταποκρίσεως έχει ως εξής: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«Η </w:t>
      </w:r>
      <w:proofErr w:type="spellStart"/>
      <w:r w:rsidRPr="004554F2">
        <w:rPr>
          <w:rFonts w:eastAsia="Times New Roman" w:cs="Times New Roman"/>
          <w:szCs w:val="24"/>
          <w:lang w:eastAsia="el-GR"/>
        </w:rPr>
        <w:t>εγκατάστασις</w:t>
      </w:r>
      <w:proofErr w:type="spellEnd"/>
      <w:r w:rsidRPr="004554F2">
        <w:rPr>
          <w:rFonts w:eastAsia="Times New Roman" w:cs="Times New Roman"/>
          <w:szCs w:val="24"/>
          <w:lang w:eastAsia="el-GR"/>
        </w:rPr>
        <w:t xml:space="preserve"> αύτη Μουσουλμάνων προσφύγων εκ Μακεδονίας εις τα ελληνικά χωρία, τα κείμενα επί της ασιατικής ακτής, και κυρίως εις εκείνα, </w:t>
      </w:r>
      <w:proofErr w:type="spellStart"/>
      <w:r w:rsidRPr="004554F2">
        <w:rPr>
          <w:rFonts w:eastAsia="Times New Roman" w:cs="Times New Roman"/>
          <w:szCs w:val="24"/>
          <w:lang w:eastAsia="el-GR"/>
        </w:rPr>
        <w:t>άτινα</w:t>
      </w:r>
      <w:proofErr w:type="spellEnd"/>
      <w:r w:rsidRPr="004554F2">
        <w:rPr>
          <w:rFonts w:eastAsia="Times New Roman" w:cs="Times New Roman"/>
          <w:szCs w:val="24"/>
          <w:lang w:eastAsia="el-GR"/>
        </w:rPr>
        <w:t xml:space="preserve"> ευρίσκονται απέναντι της Χίου και της Μυτιλήνης, φαίνεται ότι αποτελεί την </w:t>
      </w:r>
      <w:proofErr w:type="spellStart"/>
      <w:r w:rsidRPr="004554F2">
        <w:rPr>
          <w:rFonts w:eastAsia="Times New Roman" w:cs="Times New Roman"/>
          <w:szCs w:val="24"/>
          <w:lang w:eastAsia="el-GR"/>
        </w:rPr>
        <w:t>πρακτικήν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εφαρμογήν</w:t>
      </w:r>
      <w:proofErr w:type="spellEnd"/>
      <w:r w:rsidRPr="004554F2">
        <w:rPr>
          <w:rFonts w:eastAsia="Times New Roman" w:cs="Times New Roman"/>
          <w:szCs w:val="24"/>
          <w:lang w:eastAsia="el-GR"/>
        </w:rPr>
        <w:t xml:space="preserve"> γενικού πολιτικού προγράμματος, το οποίον τελευταίως </w:t>
      </w:r>
      <w:proofErr w:type="spellStart"/>
      <w:r w:rsidRPr="004554F2">
        <w:rPr>
          <w:rFonts w:eastAsia="Times New Roman" w:cs="Times New Roman"/>
          <w:szCs w:val="24"/>
          <w:lang w:eastAsia="el-GR"/>
        </w:rPr>
        <w:t>παρεδέχθη</w:t>
      </w:r>
      <w:proofErr w:type="spellEnd"/>
      <w:r w:rsidRPr="004554F2">
        <w:rPr>
          <w:rFonts w:eastAsia="Times New Roman" w:cs="Times New Roman"/>
          <w:szCs w:val="24"/>
          <w:lang w:eastAsia="el-GR"/>
        </w:rPr>
        <w:t xml:space="preserve"> η τουρκική </w:t>
      </w:r>
      <w:proofErr w:type="spellStart"/>
      <w:r w:rsidRPr="004554F2">
        <w:rPr>
          <w:rFonts w:eastAsia="Times New Roman" w:cs="Times New Roman"/>
          <w:szCs w:val="24"/>
          <w:lang w:eastAsia="el-GR"/>
        </w:rPr>
        <w:t>Κυβέρνησις</w:t>
      </w:r>
      <w:proofErr w:type="spellEnd"/>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Πάσαι</w:t>
      </w:r>
      <w:proofErr w:type="spellEnd"/>
      <w:r w:rsidRPr="004554F2">
        <w:rPr>
          <w:rFonts w:eastAsia="Times New Roman" w:cs="Times New Roman"/>
          <w:szCs w:val="24"/>
          <w:lang w:eastAsia="el-GR"/>
        </w:rPr>
        <w:t xml:space="preserve"> αι μέχρι τούδε ενδείξεις τείνουν ν’ αποδείξουν, ότι σκοπός των </w:t>
      </w:r>
      <w:proofErr w:type="spellStart"/>
      <w:r w:rsidRPr="004554F2">
        <w:rPr>
          <w:rFonts w:eastAsia="Times New Roman" w:cs="Times New Roman"/>
          <w:szCs w:val="24"/>
          <w:lang w:eastAsia="el-GR"/>
        </w:rPr>
        <w:t>Νεοτούρκων</w:t>
      </w:r>
      <w:proofErr w:type="spellEnd"/>
      <w:r w:rsidRPr="004554F2">
        <w:rPr>
          <w:rFonts w:eastAsia="Times New Roman" w:cs="Times New Roman"/>
          <w:szCs w:val="24"/>
          <w:lang w:eastAsia="el-GR"/>
        </w:rPr>
        <w:t xml:space="preserve"> είναι να παρενθέσουν </w:t>
      </w:r>
      <w:proofErr w:type="spellStart"/>
      <w:r w:rsidRPr="004554F2">
        <w:rPr>
          <w:rFonts w:eastAsia="Times New Roman" w:cs="Times New Roman"/>
          <w:szCs w:val="24"/>
          <w:lang w:eastAsia="el-GR"/>
        </w:rPr>
        <w:t>φραγμόν</w:t>
      </w:r>
      <w:proofErr w:type="spellEnd"/>
      <w:r w:rsidRPr="004554F2">
        <w:rPr>
          <w:rFonts w:eastAsia="Times New Roman" w:cs="Times New Roman"/>
          <w:szCs w:val="24"/>
          <w:lang w:eastAsia="el-GR"/>
        </w:rPr>
        <w:t xml:space="preserve"> μεταξύ των Νήσων και των ασιατικών μεσογείων υπό μορφής συμπαγούς μουσουλμανικού πληθυσμού καθ’ </w:t>
      </w:r>
      <w:proofErr w:type="spellStart"/>
      <w:r w:rsidRPr="004554F2">
        <w:rPr>
          <w:rFonts w:eastAsia="Times New Roman" w:cs="Times New Roman"/>
          <w:szCs w:val="24"/>
          <w:lang w:eastAsia="el-GR"/>
        </w:rPr>
        <w:t>όλην</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έκτασιν</w:t>
      </w:r>
      <w:proofErr w:type="spellEnd"/>
      <w:r w:rsidRPr="004554F2">
        <w:rPr>
          <w:rFonts w:eastAsia="Times New Roman" w:cs="Times New Roman"/>
          <w:szCs w:val="24"/>
          <w:lang w:eastAsia="el-GR"/>
        </w:rPr>
        <w:t xml:space="preserve"> της παραλιακής γραμμής. Το τοιούτον, κατά την </w:t>
      </w:r>
      <w:proofErr w:type="spellStart"/>
      <w:r w:rsidRPr="004554F2">
        <w:rPr>
          <w:rFonts w:eastAsia="Times New Roman" w:cs="Times New Roman"/>
          <w:szCs w:val="24"/>
          <w:lang w:eastAsia="el-GR"/>
        </w:rPr>
        <w:t>γνώμην</w:t>
      </w:r>
      <w:proofErr w:type="spellEnd"/>
      <w:r w:rsidRPr="004554F2">
        <w:rPr>
          <w:rFonts w:eastAsia="Times New Roman" w:cs="Times New Roman"/>
          <w:szCs w:val="24"/>
          <w:lang w:eastAsia="el-GR"/>
        </w:rPr>
        <w:t xml:space="preserve"> επιφανών Τούρκων, θα </w:t>
      </w:r>
      <w:proofErr w:type="spellStart"/>
      <w:r w:rsidRPr="004554F2">
        <w:rPr>
          <w:rFonts w:eastAsia="Times New Roman" w:cs="Times New Roman"/>
          <w:szCs w:val="24"/>
          <w:lang w:eastAsia="el-GR"/>
        </w:rPr>
        <w:t>συντελέση</w:t>
      </w:r>
      <w:proofErr w:type="spellEnd"/>
      <w:r w:rsidRPr="004554F2">
        <w:rPr>
          <w:rFonts w:eastAsia="Times New Roman" w:cs="Times New Roman"/>
          <w:szCs w:val="24"/>
          <w:lang w:eastAsia="el-GR"/>
        </w:rPr>
        <w:t xml:space="preserve"> εις το να </w:t>
      </w:r>
      <w:proofErr w:type="spellStart"/>
      <w:r w:rsidRPr="004554F2">
        <w:rPr>
          <w:rFonts w:eastAsia="Times New Roman" w:cs="Times New Roman"/>
          <w:szCs w:val="24"/>
          <w:lang w:eastAsia="el-GR"/>
        </w:rPr>
        <w:t>καταπαύση</w:t>
      </w:r>
      <w:proofErr w:type="spellEnd"/>
      <w:r w:rsidRPr="004554F2">
        <w:rPr>
          <w:rFonts w:eastAsia="Times New Roman" w:cs="Times New Roman"/>
          <w:szCs w:val="24"/>
          <w:lang w:eastAsia="el-GR"/>
        </w:rPr>
        <w:t xml:space="preserve">, ή τουλάχιστον να </w:t>
      </w:r>
      <w:proofErr w:type="spellStart"/>
      <w:r w:rsidRPr="004554F2">
        <w:rPr>
          <w:rFonts w:eastAsia="Times New Roman" w:cs="Times New Roman"/>
          <w:szCs w:val="24"/>
          <w:lang w:eastAsia="el-GR"/>
        </w:rPr>
        <w:t>ελαττωθή</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σημαντικώς</w:t>
      </w:r>
      <w:proofErr w:type="spellEnd"/>
      <w:r w:rsidRPr="004554F2">
        <w:rPr>
          <w:rFonts w:eastAsia="Times New Roman" w:cs="Times New Roman"/>
          <w:szCs w:val="24"/>
          <w:lang w:eastAsia="el-GR"/>
        </w:rPr>
        <w:t xml:space="preserve"> η πανελλήνιος προπαγάνδα (;), η οποία επί έτη </w:t>
      </w:r>
      <w:proofErr w:type="spellStart"/>
      <w:r w:rsidRPr="004554F2">
        <w:rPr>
          <w:rFonts w:eastAsia="Times New Roman" w:cs="Times New Roman"/>
          <w:szCs w:val="24"/>
          <w:lang w:eastAsia="el-GR"/>
        </w:rPr>
        <w:t>διεξήγετο</w:t>
      </w:r>
      <w:proofErr w:type="spellEnd"/>
      <w:r w:rsidRPr="004554F2">
        <w:rPr>
          <w:rFonts w:eastAsia="Times New Roman" w:cs="Times New Roman"/>
          <w:szCs w:val="24"/>
          <w:lang w:eastAsia="el-GR"/>
        </w:rPr>
        <w:t xml:space="preserve"> εις τα μέρη ταύτα, </w:t>
      </w:r>
      <w:proofErr w:type="spellStart"/>
      <w:r w:rsidRPr="004554F2">
        <w:rPr>
          <w:rFonts w:eastAsia="Times New Roman" w:cs="Times New Roman"/>
          <w:szCs w:val="24"/>
          <w:lang w:eastAsia="el-GR"/>
        </w:rPr>
        <w:t>λαβούσα</w:t>
      </w:r>
      <w:proofErr w:type="spellEnd"/>
      <w:r w:rsidRPr="004554F2">
        <w:rPr>
          <w:rFonts w:eastAsia="Times New Roman" w:cs="Times New Roman"/>
          <w:szCs w:val="24"/>
          <w:lang w:eastAsia="el-GR"/>
        </w:rPr>
        <w:t xml:space="preserve"> επ’ εσχάτων </w:t>
      </w:r>
      <w:proofErr w:type="spellStart"/>
      <w:r w:rsidRPr="004554F2">
        <w:rPr>
          <w:rFonts w:eastAsia="Times New Roman" w:cs="Times New Roman"/>
          <w:szCs w:val="24"/>
          <w:lang w:eastAsia="el-GR"/>
        </w:rPr>
        <w:t>καταπληκτικήν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επίτασιν</w:t>
      </w:r>
      <w:proofErr w:type="spellEnd"/>
      <w:r w:rsidRPr="004554F2">
        <w:rPr>
          <w:rFonts w:eastAsia="Times New Roman" w:cs="Times New Roman"/>
          <w:szCs w:val="24"/>
          <w:lang w:eastAsia="el-GR"/>
        </w:rPr>
        <w:t xml:space="preserve"> συνεπεία της γειτνιάσεως των ήδη </w:t>
      </w:r>
      <w:proofErr w:type="spellStart"/>
      <w:r w:rsidRPr="004554F2">
        <w:rPr>
          <w:rFonts w:eastAsia="Times New Roman" w:cs="Times New Roman"/>
          <w:szCs w:val="24"/>
          <w:lang w:eastAsia="el-GR"/>
        </w:rPr>
        <w:t>ελληνοκρατούμενων</w:t>
      </w:r>
      <w:proofErr w:type="spellEnd"/>
      <w:r w:rsidRPr="004554F2">
        <w:rPr>
          <w:rFonts w:eastAsia="Times New Roman" w:cs="Times New Roman"/>
          <w:szCs w:val="24"/>
          <w:lang w:eastAsia="el-GR"/>
        </w:rPr>
        <w:t xml:space="preserve"> νήσων Χίου και Μυτιλήνης.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Οι </w:t>
      </w:r>
      <w:proofErr w:type="spellStart"/>
      <w:r w:rsidRPr="004554F2">
        <w:rPr>
          <w:rFonts w:eastAsia="Times New Roman" w:cs="Times New Roman"/>
          <w:szCs w:val="24"/>
          <w:lang w:eastAsia="el-GR"/>
        </w:rPr>
        <w:t>προπαγανδισταί</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εύρον</w:t>
      </w:r>
      <w:proofErr w:type="spellEnd"/>
      <w:r w:rsidRPr="004554F2">
        <w:rPr>
          <w:rFonts w:eastAsia="Times New Roman" w:cs="Times New Roman"/>
          <w:szCs w:val="24"/>
          <w:lang w:eastAsia="el-GR"/>
        </w:rPr>
        <w:t xml:space="preserve"> πάντοτε μεταξύ του πληθυσμού των Ελλήνων ραγιάδων της παραλίας </w:t>
      </w:r>
      <w:proofErr w:type="spellStart"/>
      <w:r w:rsidRPr="004554F2">
        <w:rPr>
          <w:rFonts w:eastAsia="Times New Roman" w:cs="Times New Roman"/>
          <w:szCs w:val="24"/>
          <w:lang w:eastAsia="el-GR"/>
        </w:rPr>
        <w:t>γόνιμον</w:t>
      </w:r>
      <w:proofErr w:type="spellEnd"/>
      <w:r w:rsidRPr="004554F2">
        <w:rPr>
          <w:rFonts w:eastAsia="Times New Roman" w:cs="Times New Roman"/>
          <w:szCs w:val="24"/>
          <w:lang w:eastAsia="el-GR"/>
        </w:rPr>
        <w:t xml:space="preserve"> έδαφος δια τας ενεργείας των. Ήδη πρόκειται ν’ «</w:t>
      </w:r>
      <w:proofErr w:type="spellStart"/>
      <w:r w:rsidRPr="004554F2">
        <w:rPr>
          <w:rFonts w:eastAsia="Times New Roman" w:cs="Times New Roman"/>
          <w:szCs w:val="24"/>
          <w:lang w:eastAsia="el-GR"/>
        </w:rPr>
        <w:t>αποστειρωθή</w:t>
      </w:r>
      <w:proofErr w:type="spellEnd"/>
      <w:r w:rsidRPr="004554F2">
        <w:rPr>
          <w:rFonts w:eastAsia="Times New Roman" w:cs="Times New Roman"/>
          <w:szCs w:val="24"/>
          <w:lang w:eastAsia="el-GR"/>
        </w:rPr>
        <w:t xml:space="preserve">» το έδαφος τούτο και να </w:t>
      </w:r>
      <w:proofErr w:type="spellStart"/>
      <w:r w:rsidRPr="004554F2">
        <w:rPr>
          <w:rFonts w:eastAsia="Times New Roman" w:cs="Times New Roman"/>
          <w:szCs w:val="24"/>
          <w:lang w:eastAsia="el-GR"/>
        </w:rPr>
        <w:t>καταστή</w:t>
      </w:r>
      <w:proofErr w:type="spellEnd"/>
      <w:r w:rsidRPr="004554F2">
        <w:rPr>
          <w:rFonts w:eastAsia="Times New Roman" w:cs="Times New Roman"/>
          <w:szCs w:val="24"/>
          <w:lang w:eastAsia="el-GR"/>
        </w:rPr>
        <w:t xml:space="preserve"> δύσκολος, αν μη αδύνατος, η εις το </w:t>
      </w:r>
      <w:proofErr w:type="spellStart"/>
      <w:r w:rsidRPr="004554F2">
        <w:rPr>
          <w:rFonts w:eastAsia="Times New Roman" w:cs="Times New Roman"/>
          <w:szCs w:val="24"/>
          <w:lang w:eastAsia="el-GR"/>
        </w:rPr>
        <w:t>εσωτερικόν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διείσδυσις</w:t>
      </w:r>
      <w:proofErr w:type="spellEnd"/>
      <w:r w:rsidRPr="004554F2">
        <w:rPr>
          <w:rFonts w:eastAsia="Times New Roman" w:cs="Times New Roman"/>
          <w:szCs w:val="24"/>
          <w:lang w:eastAsia="el-GR"/>
        </w:rPr>
        <w:t>.»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[Οι διωγμοί των Ελλήνων εν Θράκη και </w:t>
      </w:r>
      <w:proofErr w:type="spellStart"/>
      <w:r w:rsidRPr="004554F2">
        <w:rPr>
          <w:rFonts w:eastAsia="Times New Roman" w:cs="Times New Roman"/>
          <w:szCs w:val="24"/>
          <w:lang w:eastAsia="el-GR"/>
        </w:rPr>
        <w:t>Μικρασία</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αυθεντικαί</w:t>
      </w:r>
      <w:proofErr w:type="spellEnd"/>
      <w:r w:rsidRPr="004554F2">
        <w:rPr>
          <w:rFonts w:eastAsia="Times New Roman" w:cs="Times New Roman"/>
          <w:szCs w:val="24"/>
          <w:lang w:eastAsia="el-GR"/>
        </w:rPr>
        <w:t xml:space="preserve"> εκθέσεις και επίσημα κείμενα. Υπό των επιτρόπων των εν Μυτιλήνη </w:t>
      </w:r>
      <w:proofErr w:type="spellStart"/>
      <w:r w:rsidRPr="004554F2">
        <w:rPr>
          <w:rFonts w:eastAsia="Times New Roman" w:cs="Times New Roman"/>
          <w:szCs w:val="24"/>
          <w:lang w:eastAsia="el-GR"/>
        </w:rPr>
        <w:t>Μικρασιατών</w:t>
      </w:r>
      <w:proofErr w:type="spellEnd"/>
      <w:r w:rsidRPr="004554F2">
        <w:rPr>
          <w:rFonts w:eastAsia="Times New Roman" w:cs="Times New Roman"/>
          <w:szCs w:val="24"/>
          <w:lang w:eastAsia="el-GR"/>
        </w:rPr>
        <w:t xml:space="preserve"> προσφύγων (1915)]</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Απάντηση:</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Εισαγωγή – ένταξη στο ιστορικό πλαίσιο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ελληνική παρουσία στη Μικρά Ασία υπήρξε μακραίωνη. Οι πυκνοί κατά την αρχαιότητα και τους βυζαντινούς χρόνους ελληνικοί πληθυσμοί αραίωσαν αισθητά μετά το 12ο αιώνα, κυρίως λόγω των μαζικών εξισλαμισμών. Όμως, κατά το 18ο και 19ο αιώνα ενισχύθηκαν και πάλι με μεταναστεύσεις από τον κυρίως ελλαδικό χώρο. Την περίοδο αυτή, εκτός από την αύξηση του ελληνικού πληθυσμού, σημειώθηκε οικονομική άνοδος των Ελλήνων, πνευματική άνθηση και αξιόλογη κοινοτική και εκπαιδευτική οργάνωση. Σε περιοχές με πυκνό ελληνικό πληθυσμό ιδρύθηκαν κοινότητες, σύλλογοι, σχολεία και ευαγή ιδρύματα με μεγάλη ακτινοβολία.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εθνική αφύπνιση των Τούρκων, που είχε ξεκινήσει από τα τέλη του 19ου αιώνα, ενισχύθηκε μετά την εδαφική συρρίκνωση της Οθωμανικής αυτοκρατορίας. Ο τουρκικός εθνικισμός συνέβαλε στην εχθρική αντιμετώπιση των μειονοτήτων που ζούσαν στην Οθωμανική αυτοκρατορία. Στο στόχαστρο βρέθηκαν κυρίως οι Έλληνες και οι Αρμένιοι, καθώς είχαν συγκεντρώσει στα χέρια τους το μεγαλύτερο μέρος του εμπορίου και της βιομηχανίας της χώρας. Η εκκρεμότητα επίσης στο ζήτημα της κατακύρωσης των νησιών του ανατολικού Αιγαίου στην Ελλάδα επιδείνωσε τις σχέσεις Ελλάδας-Τουρκίας.</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Τα στοιχεία που δίνονται από το βιβλίο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 Πρώτα θύματα υπήρξαν οι Έλληνες της Ανατολικής Θράκης, οι οποίοι 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Όλη η επιχείρηση έγινε με την καθοδήγηση των Γερμανών, συμμάχων των Τούρκων. Η εκκένωση μεθοδεύτηκε πρώτα με ανθελληνική εκστρατεία του τουρκικού τύπου και καταπίεση των Ελλήνων για να εξαναγκαστούν σε «εκούσια» μετανάστευση. Σε πολλές περιπτώσεις διαπράχθηκαν λεηλασίες και δολοφονίες σε βάρος των Ελλήνων.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 Οικουμενικό Πατριαρχείο κήρυξε την Ορθόδοξη Εκκλησία σε διωγμό και ανέστειλε τη λειτουργία των εκκλησιών και των σχολείων. Η Ελλάδα αντέδρασε και ανέλαβε διπλωματικές ενέργειες, προκειμένου να αρχίσουν διαπραγματεύσεις για εθελούσια ανταλλαγή Ελλήνων ορθοδόξων της Τουρκίας και Μουσουλμάνων της Ελλάδας. Ιδρύθηκε τον Ιούνιο μία Μικτή Επιτροπή που θα ρύθμιζε τα σχετικά με την ανταλλαγή, όμως αυτή δεν λειτούργησε, λόγω της εισόδου της Τουρκίας στον Α' Παγκόσμιο πόλεμο, τον Οκτώβριο του 1914.</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καταπιέσεις που υπέστησαν οι Έλληνες πήραν τις εξής μορφές: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Θεσπίστηκαν έκτακτες επιβαρύνσεις και επιτάξεις ειδών για τις ανάγκες του πολέμου.</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Τέθηκαν εμπόδια στις εμπορικές δραστηριότητές τους.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        Πληθυσμοί χωριών ή και ευρύτερων περιοχών μετατοπίστηκαν από τις ακτές προς το εσωτερικό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Οι άνδρες άνω των 45 ετών, που δεν στρατεύονταν, επάνδρωσαν τα τάγματα εργασίας.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Εκεί πολλοί πέθαναν από κακουχίες, πείνα και αρρώστιες. Όσοι είχαν ηλικία 20-45 ετών μπορούσαν αρχικά να εξαγοράσουν τη στρατιωτική τους θητεία. Όσοι δεν πλήρωσαν χαρακτηρίστηκαν λιποτάκτες. Μετά την κατάργηση της δυνατότητας εξαγοράς της θητείας σημειώθηκαν χιλιάδες λιποταξίες και όσοι συνελήφθησαν, εκτελέστηκαν.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ενέργειες των Τούρκων προκάλεσαν μεγάλο κύμα φυγής προς την Ελλάδα. Στα σπίτια που εγκατέλειψαν οι Έλληνες, οι τουρκικές αρχές εγκατέστησαν Μουσουλμάνους μετανάστες από τη Σερβία, τη Βουλγαρία, την Αλβανία και την Ελλάδα.</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Παράθεση πληροφοριών από την πηγή και συσχέτιση με τα στοιχεία του βιβλίου</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Σύμφωνα με τον ανταποκριτή της αγγλικής εφημερίδας «</w:t>
      </w:r>
      <w:r w:rsidRPr="004554F2">
        <w:rPr>
          <w:rFonts w:eastAsia="Times New Roman" w:cs="Times New Roman"/>
          <w:szCs w:val="24"/>
          <w:lang w:val="en-US" w:eastAsia="el-GR"/>
        </w:rPr>
        <w:t>The Times</w:t>
      </w:r>
      <w:r w:rsidRPr="004554F2">
        <w:rPr>
          <w:rFonts w:eastAsia="Times New Roman" w:cs="Times New Roman"/>
          <w:szCs w:val="24"/>
          <w:lang w:eastAsia="el-GR"/>
        </w:rPr>
        <w:t xml:space="preserve">», η συντονισμένη προσπάθεια μεταφοράς μουσουλμανικών πληθυσμών από τη Μακεδονία στα παράλια μέρη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και ιδίως σε αυτά που βρίσκονταν απέναντι από τη Χίο και τη Μυτιλήνη, αποσκοπούσε στο να ενισχύσει το μουσουλμανικό στοιχείο των εκεί περιοχών, και να θέσει έτσι ένα σημαντικό φραγμό μεταξύ των Ελλήνων που βρίσκονταν στα νησιά κι εκείνων που βρίσκονταν στα παράλια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Οι Τούρκοι θεωρούσαν πως οι Έλληνες, και ιδίως εκείνοι των νησιών, ασκούσαν προπαγανδιστική επιρροή στους απέναντι ελληνικούς πληθυσμούς, μεταφέροντας προφανώς την ιδέα μιας πιθανής απελευθέρωσής τους απ’ την τουρκική κυριαρχία. Όπως γνωρίζουμε, μάλιστα, η δράση αυτή καλύφθηκε με το πρόσχημα πως η εκκένωση των περιοχών γινόταν για στρατιωτικούς λόγους, μιας και η χώρα επρόκειτο να συμμετάσχει σε πολεμικές επιχειρήσεις.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Το σχέδιο, λοιπόν, των Νεότουρκων, όπως το παρουσιάζει ο Άγγλος δημοσιογράφος, ήταν να δημιουργήσουν ένα προπέτασμα συμπαγούς μουσουλμανικού πληθυσμού στα παράλια, επιδιώκοντας την </w:t>
      </w:r>
      <w:proofErr w:type="spellStart"/>
      <w:r w:rsidRPr="004554F2">
        <w:rPr>
          <w:rFonts w:eastAsia="Times New Roman" w:cs="Times New Roman"/>
          <w:szCs w:val="24"/>
          <w:lang w:eastAsia="el-GR"/>
        </w:rPr>
        <w:t>τουρκοποίηση</w:t>
      </w:r>
      <w:proofErr w:type="spellEnd"/>
      <w:r w:rsidRPr="004554F2">
        <w:rPr>
          <w:rFonts w:eastAsia="Times New Roman" w:cs="Times New Roman"/>
          <w:szCs w:val="24"/>
          <w:lang w:eastAsia="el-GR"/>
        </w:rPr>
        <w:t xml:space="preserve"> των εκεί οθωμανικών εδαφών και την παρεμπόδιση της αλληλεπίδρασης των γειτνιαζόντων ελληνικών πληθυσμών. Προκειμένου, μάλιστα, να επιτύχουν οι Τούρκοι το στόχο τους προσπάθησαν να εκδιώξουν τους ελληνικούς πληθυσμούς, όχι κατ’ ανάγκη με βίαιο τρόπο, ίσως για ν’ αποφύγουν πιθανές κατηγορίες άλλων κρατών σχετικά με τη δράση τους. Έτσι, όπως προκύπτει κι από τη μαρτυρία του Άγγλου ανταποκριτή, σε ορισμένες περιπτώσεις η παρουσία και μόνο των Μουσουλμάνων προσφύγων ήταν αρκετή για να οδηγήσει τους ελληνικούς πληθυσμούς σε ταχύτατη απομάκρυνση απ’ τις εστίες τους, χωρίς να υπάρξει απ’ τη μεριά των Μουσουλμάνων καμία πράξη βίας.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Διαπιστώνουμε, επομένως, ότι ο Άγγλος ανταποκριτής εστιάζει περισσότερο στην προσπάθεια των Τούρκων να παρεμποδίσουν την εξάπλωση της ελληνικής «</w:t>
      </w:r>
      <w:proofErr w:type="spellStart"/>
      <w:r w:rsidRPr="004554F2">
        <w:rPr>
          <w:rFonts w:eastAsia="Times New Roman" w:cs="Times New Roman"/>
          <w:szCs w:val="24"/>
          <w:lang w:eastAsia="el-GR"/>
        </w:rPr>
        <w:t>προπαγάνδας»∙</w:t>
      </w:r>
      <w:proofErr w:type="spellEnd"/>
      <w:r w:rsidRPr="004554F2">
        <w:rPr>
          <w:rFonts w:eastAsia="Times New Roman" w:cs="Times New Roman"/>
          <w:szCs w:val="24"/>
          <w:lang w:eastAsia="el-GR"/>
        </w:rPr>
        <w:t xml:space="preserve"> του μηνύματος δηλαδή της αποδέσμευσης από τον τουρκικό έλεγχο. Ενώ παραγνωρίζει τους οικονομικούς λόγους, όπως και την έξαρση του τουρκικού εθνικισμού. Επειδή, μάλιστα, η δική του μαρτυρία αφορά μια περιοχή ελάχιστα ανεπτυγμένη, αναφέρεται σε οικονομικά ασθενείς ελληνικούς πληθυσμούς, οι οποίοι σαφώς δεν αποτελούσαν επίφοβο οικονομικό αντίπαλο για τους Τούρκους.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Συνάμα, στη δική του μαρτυρία παρουσιάζεται μια εντελώς αναίμακτη εκδίωξη Ελλήνων, όπου δεν ασκήθηκε καμία μορφή βίας, σε αντίθεση με άλλες μαρτυρίες όπου γίνεται λόγος για τη διάπραξη λεηλασιών και δολοφονιών.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Συμπέρασμα</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Οι Τούρκοι, υπό την καθοδήγηση των Γερμανών συμμάχων τους και εν όψει της συμμετοχής τους στον Α΄ Παγκόσμιο Πόλεμο, θέλησαν να ισχυροποιήσουν την παρουσία του μουσουλμανικού στοιχείου στα παράλια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τόσο για να επανακτήσουν τον οικονομικό έλεγχο της περιοχής, όσο και για να αποδυναμώσουν την ελληνική παρουσία -και άρα πιθανές ταραχές- στο τουρκικό έδαφος.  Ήδη, οι Έλληνες είχαν υπό τον έλεγχό τους τα νησιά του Αιγαίου -έστω κι αν δεν τα είχαν προσαρτήσει επίσημα-, και η ιδέα της αποτίναξης του τουρκικού ελέγχου ίσως περνούσε και στους Έλληνες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Η «πανελλήνια προπαγάνδα» θα μπορούσε εν δυνάμει να προκαλέσει ανεπιθύμητες αναστατώσεις στην Τουρκία, η οποία πολύ πρόσφατα (Βαλκανικοί Πόλεμοι) είχε χάσει σημαντικά ευρωπαϊκά εδάφη. Έτσι, προκειμένου να διασφαλίσει την απρόσκοπτη συμμετοχή της στον νέο πόλεμο, και θέλοντας συνάμα να δώσει μιαν απάντηση στην ελληνική νίκη των προηγηθέντων πολέμων, προχώρησε σε συστηματικές διώξεις του ελληνικού στοιχείου από τα εδάφη της.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br/>
      </w:r>
      <w:r w:rsidRPr="004554F2">
        <w:rPr>
          <w:rFonts w:eastAsia="Times New Roman" w:cs="Times New Roman"/>
          <w:b/>
          <w:szCs w:val="24"/>
          <w:lang w:eastAsia="el-GR"/>
        </w:rPr>
        <w:t>ΤΡΙΤΟ ΠΑΡΑΔΕΙΓΜΑ</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szCs w:val="24"/>
          <w:lang w:eastAsia="el-GR"/>
        </w:rPr>
        <w:t>Θέμα:</w:t>
      </w:r>
      <w:r w:rsidRPr="004554F2">
        <w:rPr>
          <w:rFonts w:eastAsia="Times New Roman" w:cs="Times New Roman"/>
          <w:szCs w:val="24"/>
          <w:lang w:eastAsia="el-GR"/>
        </w:rPr>
        <w:t xml:space="preserve">  Αφού λάβετε υπόψη σας τις ιστορικές σας γνώσεις και τις πληροφορίες του ιστορικού παραθέματος που ακολουθεί, να παρουσιάσετε τα προβλήματα που σχετίζονταν με το ζήτημα της μεγάλης γαιοκτησίας στην Ελλάδα στα τέλη του 19ου και στις αρχές του 20ου 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Το καθεστώς των τσιφλικιών, ιδιαίτερα στις </w:t>
      </w:r>
      <w:proofErr w:type="spellStart"/>
      <w:r w:rsidRPr="004554F2">
        <w:rPr>
          <w:rFonts w:eastAsia="Times New Roman" w:cs="Times New Roman"/>
          <w:szCs w:val="24"/>
          <w:lang w:eastAsia="el-GR"/>
        </w:rPr>
        <w:t>σιτοπαραγωγικές</w:t>
      </w:r>
      <w:proofErr w:type="spellEnd"/>
      <w:r w:rsidRPr="004554F2">
        <w:rPr>
          <w:rFonts w:eastAsia="Times New Roman" w:cs="Times New Roman"/>
          <w:szCs w:val="24"/>
          <w:lang w:eastAsia="el-GR"/>
        </w:rPr>
        <w:t xml:space="preserve"> περιοχές της Θεσσαλίας και της Μακεδονίας, είχε αποδειχθεί πολλαπλά ασύμφορο και το γεγονός αυτό ήταν εμφανές πολύ πριν από τη μεταρρυθμιστική νομοθεσία του Βενιζέλου. Η ως τότε διατήρησή του δεν είχε σχέση με την οικονομική του λειτουργικότητα, αλλά με την πολιτική ισχύ των μεγάλων γαιοκτημόνων. Οι υψηλοί προστατευτικοί δασμοί εξασφάλιζαν σ’ αυτούς ακριβώς τους γαιοκτήμονες- σιτοπαραγωγούς, σε εκείνους δηλαδή που είχαν σημαντικά εμπορεύσιμα πλεονάσματα, καθεστώς μονοπωλιακών περίπου προνομίων, με αποτέλεσμα τη σταθερή αύξηση της τιμής των προϊόντων τους, τη μειωμένη παραγωγικότητα της γης τους... και τον τεχνητό πολλές φορές περιορισμό του συνόλου της σιτικής παραγωγής. Η Ελλάδα αναγκαζόταν έτσι να δαπανά σημαντικά ποσά συναλλάγματος για τις εισαγωγές ξένων σιτηρών, που αντιπροσώπευαν πριν από τον πόλεμο ποσοστό μεγαλύτερο του 40% επί της συνολικής αξίας του ελληνικού εισαγωγικού εμπορίου. Αποτέλεσμα της πολιτικής τους επιρροής εξάλλου ήταν και η εξαιρετικά χαμηλή συμμετοχή τους στα φορολογικά έσοδα του κράτους. Η αγροτική μεταρρύθμιση του 1917 συνεπώς ήταν αναγκαία, όχι μόνο για λόγους που είχαν σχέση με το ισοζύγιο του εξωτερικού εμπορίου, αλλά και σύμφωνη με τη γενικότερη λογική του αναπτυσσόμενου καπιταλιστικού τρόπου οργανώσεως της παραγωγής...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Ιστορία του Ελληνικού Έθνους, τόμος ΙΕ σελ. 296, Εκδοτική Αθηνών.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ΑΠΑΝΤΗΣΗ</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Το ζήτημα της μεγάλης γαιοκτησίας στην Ελλάδα αποτέλεσε αιτία πολλαπλών προβλημάτων και πηγή εντάσεων από τα τέλη του 19ου αιώνα ως τις αρχές του 20ου. Στον ελληνικό χώρο, το πρόβλημα της έγγειας ιδιοκτησίας δεν γνώρισε τις εντάσεις που </w:t>
      </w:r>
      <w:r w:rsidRPr="004554F2">
        <w:rPr>
          <w:rFonts w:eastAsia="Times New Roman" w:cs="Times New Roman"/>
          <w:szCs w:val="24"/>
          <w:lang w:eastAsia="el-GR"/>
        </w:rPr>
        <w:lastRenderedPageBreak/>
        <w:t xml:space="preserve">παρατηρήθηκαν σε άλλα ευρωπαϊκά ή βαλκανικά κράτη. Η προοδευτική διανομή των εθνικών γαιών που προέκυψαν από τον επαναστατικό αγώνα του 1821-1828 δημιούργησε πλήθος αγροτών με μικρές ή μεσαίες ιδιοκτησίες. Σα λίγα εναπομείναντα «τσιφλίκια» στην Αττική και την Εύβοια δεν προκαλούσαν ιδιαίτερο πρόβλημα. Αργότερα όμως, η διεύρυνση του ελληνικού κράτους με τα Επτάνησα (1864), την Άρτα και τη Θεσσαλία (1881) έφερε στο προσκήνιο το ζήτημα της μεγάλης ιδιοκτησίας. Σα «τσιφλίκια» της Θεσσαλίας αγοράστηκαν από πλούσιους Έλληνες του εξωτερικού οι οποίοι,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 Ανάλογες είναι και οι πληροφορίες που καταγράφονται στο απόσπασμα από την Ιστορία του Ελληνικού Έθνους. Τονίζεται η μεγάλη πολιτική επιρροή των </w:t>
      </w:r>
      <w:proofErr w:type="spellStart"/>
      <w:r w:rsidRPr="004554F2">
        <w:rPr>
          <w:rFonts w:eastAsia="Times New Roman" w:cs="Times New Roman"/>
          <w:szCs w:val="24"/>
          <w:lang w:eastAsia="el-GR"/>
        </w:rPr>
        <w:t>μεγαλογαιοκτημόνων</w:t>
      </w:r>
      <w:proofErr w:type="spellEnd"/>
      <w:r w:rsidRPr="004554F2">
        <w:rPr>
          <w:rFonts w:eastAsia="Times New Roman" w:cs="Times New Roman"/>
          <w:szCs w:val="24"/>
          <w:lang w:eastAsia="el-GR"/>
        </w:rPr>
        <w:t xml:space="preserve">, στην οποία οφείλεται κατά κύριο λόγο η διατήρηση του «πολλαπλά ασύμφορου» καθεστώτος των τσιφλικιών ως τη δεύτερη δεκαετία του 20ου αι. Όπως χαρακτηριστικά αναφέρεται, οι τσιφλικάδες απολάμβαναν, χάρη στους προστατευτικούς δασμούς που επέβαλαν, «καθεστώς μονοπωλιακών περίπου προνομίων» στην παραγωγή και το εμπόριο του σιταριού. Έτσι, σύμφωνα με την πηγή, είχαν τη δυνατότητα να αυξάνουν σταθερά τις τιμές των προϊόντων τους, μειώνοντας τη συνολική παραγωγή τους. Επιπρόσθετα, ο συντάκτης της πηγής αναφέρεται στις επιπτώσεις της κερδοσκοπικής πρακτικής των </w:t>
      </w:r>
      <w:proofErr w:type="spellStart"/>
      <w:r w:rsidRPr="004554F2">
        <w:rPr>
          <w:rFonts w:eastAsia="Times New Roman" w:cs="Times New Roman"/>
          <w:szCs w:val="24"/>
          <w:lang w:eastAsia="el-GR"/>
        </w:rPr>
        <w:t>μεγαλογαιοκτημόνων</w:t>
      </w:r>
      <w:proofErr w:type="spellEnd"/>
      <w:r w:rsidRPr="004554F2">
        <w:rPr>
          <w:rFonts w:eastAsia="Times New Roman" w:cs="Times New Roman"/>
          <w:szCs w:val="24"/>
          <w:lang w:eastAsia="el-GR"/>
        </w:rPr>
        <w:t xml:space="preserve"> στην ελληνική οικονομία. Συγκεκριμένα, εξαιτίας της εσκεμμένης μείωσης της εγχώριας παραγωγής, η εισαγωγή σιτηρών ξεπερνούσε το 40% του συνόλου των ελληνικών εισαγωγών, με αποτέλεσμα η χώρα να έχει μεγάλες απώλειες σε συνάλλαγμα. Σημειώνεται επίσης ότι οι </w:t>
      </w:r>
      <w:proofErr w:type="spellStart"/>
      <w:r w:rsidRPr="004554F2">
        <w:rPr>
          <w:rFonts w:eastAsia="Times New Roman" w:cs="Times New Roman"/>
          <w:szCs w:val="24"/>
          <w:lang w:eastAsia="el-GR"/>
        </w:rPr>
        <w:t>μεγαλογαιοκτήμονες</w:t>
      </w:r>
      <w:proofErr w:type="spellEnd"/>
      <w:r w:rsidRPr="004554F2">
        <w:rPr>
          <w:rFonts w:eastAsia="Times New Roman" w:cs="Times New Roman"/>
          <w:szCs w:val="24"/>
          <w:lang w:eastAsia="el-GR"/>
        </w:rPr>
        <w:t xml:space="preserve"> πλήρωναν ελάχιστους φόρους και επομένως η συνεισφορά τους στα κρατικά έσοδα ήταν ασήμαντη. Οι πρακτικές αυτές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Η εφαρμογή τους αποδείχθηκε δύσκολη υπόθεση και οι τριβές που προκλήθηκαν προκάλεσαν συγκρούσεις, η πιο σημαντική από τις οποίες έγινε στο χωριό Κιλελέρ (1910). Οι εξελίξεις προχώρησαν αργά μέχρι το τέλος των Βαλκανικών πολέμων (1913), οπότε το ζήτημα έγινε πιο περίπλοκο, καθώς μέσα στα νέα όρια της χώρας υπήρχαν πλέον και μουσουλμάνοι ιδιοκτήτες μεγάλων εκτάσεων. Το 1917 η αγροτική μεταρρύθμιση του Βενιζέλου θα συμβάλει αποφασιστικά στην κατάργηση της μεγάλης ιδιοκτησίας στην Ελλάδα. Στο κείμενο της πηγής γίνεται εμφατικά λόγος για την αναγκαιότητα της μεταρρύθμισης, όχι μόνο για τη βελτίωση του ελληνικού εμπορικού ισοζυγίου, αλλά και επειδή ανταποκρινόταν στις απαιτήσεις του «αναπτυσσόμενου καπιταλιστικού τρόπου οργάνωσης της παραγωγής».</w:t>
      </w:r>
    </w:p>
    <w:p w:rsidR="00E70C3C" w:rsidRPr="004554F2" w:rsidRDefault="00E70C3C" w:rsidP="004554F2">
      <w:pPr>
        <w:jc w:val="both"/>
        <w:rPr>
          <w:szCs w:val="24"/>
        </w:rPr>
      </w:pPr>
    </w:p>
    <w:sectPr w:rsidR="00E70C3C" w:rsidRPr="004554F2" w:rsidSect="004554F2">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201" w:rsidRDefault="008E0201" w:rsidP="004554F2">
      <w:pPr>
        <w:spacing w:after="0" w:line="240" w:lineRule="auto"/>
      </w:pPr>
      <w:r>
        <w:separator/>
      </w:r>
    </w:p>
  </w:endnote>
  <w:endnote w:type="continuationSeparator" w:id="1">
    <w:p w:rsidR="008E0201" w:rsidRDefault="008E0201" w:rsidP="00455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361"/>
      <w:docPartObj>
        <w:docPartGallery w:val="Page Numbers (Bottom of Page)"/>
        <w:docPartUnique/>
      </w:docPartObj>
    </w:sdtPr>
    <w:sdtContent>
      <w:p w:rsidR="00496A41" w:rsidRDefault="00496A41">
        <w:pPr>
          <w:pStyle w:val="a4"/>
          <w:jc w:val="center"/>
        </w:pPr>
        <w:r>
          <w:t>[</w:t>
        </w:r>
        <w:fldSimple w:instr=" PAGE   \* MERGEFORMAT ">
          <w:r w:rsidR="00183D22">
            <w:rPr>
              <w:noProof/>
            </w:rPr>
            <w:t>6</w:t>
          </w:r>
        </w:fldSimple>
        <w:r>
          <w:t>]</w:t>
        </w:r>
      </w:p>
    </w:sdtContent>
  </w:sdt>
  <w:p w:rsidR="004554F2" w:rsidRDefault="004554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201" w:rsidRDefault="008E0201" w:rsidP="004554F2">
      <w:pPr>
        <w:spacing w:after="0" w:line="240" w:lineRule="auto"/>
      </w:pPr>
      <w:r>
        <w:separator/>
      </w:r>
    </w:p>
  </w:footnote>
  <w:footnote w:type="continuationSeparator" w:id="1">
    <w:p w:rsidR="008E0201" w:rsidRDefault="008E0201" w:rsidP="004554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554F2"/>
    <w:rsid w:val="0013234A"/>
    <w:rsid w:val="00183D22"/>
    <w:rsid w:val="004554F2"/>
    <w:rsid w:val="00496A41"/>
    <w:rsid w:val="007C227C"/>
    <w:rsid w:val="008E0201"/>
    <w:rsid w:val="00A10C29"/>
    <w:rsid w:val="00CE33F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4F2"/>
    <w:pPr>
      <w:tabs>
        <w:tab w:val="center" w:pos="4153"/>
        <w:tab w:val="right" w:pos="8306"/>
      </w:tabs>
      <w:spacing w:after="0" w:line="240" w:lineRule="auto"/>
    </w:pPr>
  </w:style>
  <w:style w:type="character" w:customStyle="1" w:styleId="Char">
    <w:name w:val="Κεφαλίδα Char"/>
    <w:basedOn w:val="a0"/>
    <w:link w:val="a3"/>
    <w:uiPriority w:val="99"/>
    <w:semiHidden/>
    <w:rsid w:val="004554F2"/>
    <w:rPr>
      <w:rFonts w:ascii="Palatino Linotype" w:hAnsi="Palatino Linotype"/>
      <w:sz w:val="24"/>
    </w:rPr>
  </w:style>
  <w:style w:type="paragraph" w:styleId="a4">
    <w:name w:val="footer"/>
    <w:basedOn w:val="a"/>
    <w:link w:val="Char0"/>
    <w:uiPriority w:val="99"/>
    <w:unhideWhenUsed/>
    <w:rsid w:val="004554F2"/>
    <w:pPr>
      <w:tabs>
        <w:tab w:val="center" w:pos="4153"/>
        <w:tab w:val="right" w:pos="8306"/>
      </w:tabs>
      <w:spacing w:after="0" w:line="240" w:lineRule="auto"/>
    </w:pPr>
  </w:style>
  <w:style w:type="character" w:customStyle="1" w:styleId="Char0">
    <w:name w:val="Υποσέλιδο Char"/>
    <w:basedOn w:val="a0"/>
    <w:link w:val="a4"/>
    <w:uiPriority w:val="99"/>
    <w:rsid w:val="004554F2"/>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964114859">
      <w:bodyDiv w:val="1"/>
      <w:marLeft w:val="0"/>
      <w:marRight w:val="0"/>
      <w:marTop w:val="0"/>
      <w:marBottom w:val="0"/>
      <w:divBdr>
        <w:top w:val="none" w:sz="0" w:space="0" w:color="auto"/>
        <w:left w:val="none" w:sz="0" w:space="0" w:color="auto"/>
        <w:bottom w:val="none" w:sz="0" w:space="0" w:color="auto"/>
        <w:right w:val="none" w:sz="0" w:space="0" w:color="auto"/>
      </w:divBdr>
      <w:divsChild>
        <w:div w:id="284241344">
          <w:marLeft w:val="0"/>
          <w:marRight w:val="0"/>
          <w:marTop w:val="0"/>
          <w:marBottom w:val="0"/>
          <w:divBdr>
            <w:top w:val="none" w:sz="0" w:space="0" w:color="auto"/>
            <w:left w:val="none" w:sz="0" w:space="0" w:color="auto"/>
            <w:bottom w:val="none" w:sz="0" w:space="0" w:color="auto"/>
            <w:right w:val="none" w:sz="0" w:space="0" w:color="auto"/>
          </w:divBdr>
        </w:div>
        <w:div w:id="791940120">
          <w:marLeft w:val="0"/>
          <w:marRight w:val="0"/>
          <w:marTop w:val="0"/>
          <w:marBottom w:val="0"/>
          <w:divBdr>
            <w:top w:val="none" w:sz="0" w:space="0" w:color="auto"/>
            <w:left w:val="none" w:sz="0" w:space="0" w:color="auto"/>
            <w:bottom w:val="none" w:sz="0" w:space="0" w:color="auto"/>
            <w:right w:val="none" w:sz="0" w:space="0" w:color="auto"/>
          </w:divBdr>
        </w:div>
        <w:div w:id="1849900918">
          <w:marLeft w:val="0"/>
          <w:marRight w:val="0"/>
          <w:marTop w:val="0"/>
          <w:marBottom w:val="0"/>
          <w:divBdr>
            <w:top w:val="none" w:sz="0" w:space="0" w:color="auto"/>
            <w:left w:val="none" w:sz="0" w:space="0" w:color="auto"/>
            <w:bottom w:val="none" w:sz="0" w:space="0" w:color="auto"/>
            <w:right w:val="none" w:sz="0" w:space="0" w:color="auto"/>
          </w:divBdr>
        </w:div>
        <w:div w:id="803694912">
          <w:marLeft w:val="0"/>
          <w:marRight w:val="0"/>
          <w:marTop w:val="0"/>
          <w:marBottom w:val="0"/>
          <w:divBdr>
            <w:top w:val="none" w:sz="0" w:space="0" w:color="auto"/>
            <w:left w:val="none" w:sz="0" w:space="0" w:color="auto"/>
            <w:bottom w:val="none" w:sz="0" w:space="0" w:color="auto"/>
            <w:right w:val="none" w:sz="0" w:space="0" w:color="auto"/>
          </w:divBdr>
        </w:div>
        <w:div w:id="1873298574">
          <w:marLeft w:val="0"/>
          <w:marRight w:val="0"/>
          <w:marTop w:val="0"/>
          <w:marBottom w:val="0"/>
          <w:divBdr>
            <w:top w:val="none" w:sz="0" w:space="0" w:color="auto"/>
            <w:left w:val="none" w:sz="0" w:space="0" w:color="auto"/>
            <w:bottom w:val="none" w:sz="0" w:space="0" w:color="auto"/>
            <w:right w:val="none" w:sz="0" w:space="0" w:color="auto"/>
          </w:divBdr>
        </w:div>
        <w:div w:id="325859968">
          <w:marLeft w:val="0"/>
          <w:marRight w:val="0"/>
          <w:marTop w:val="0"/>
          <w:marBottom w:val="0"/>
          <w:divBdr>
            <w:top w:val="none" w:sz="0" w:space="0" w:color="auto"/>
            <w:left w:val="none" w:sz="0" w:space="0" w:color="auto"/>
            <w:bottom w:val="none" w:sz="0" w:space="0" w:color="auto"/>
            <w:right w:val="none" w:sz="0" w:space="0" w:color="auto"/>
          </w:divBdr>
        </w:div>
        <w:div w:id="1659796875">
          <w:marLeft w:val="0"/>
          <w:marRight w:val="0"/>
          <w:marTop w:val="0"/>
          <w:marBottom w:val="0"/>
          <w:divBdr>
            <w:top w:val="none" w:sz="0" w:space="0" w:color="auto"/>
            <w:left w:val="none" w:sz="0" w:space="0" w:color="auto"/>
            <w:bottom w:val="none" w:sz="0" w:space="0" w:color="auto"/>
            <w:right w:val="none" w:sz="0" w:space="0" w:color="auto"/>
          </w:divBdr>
        </w:div>
        <w:div w:id="1554149013">
          <w:marLeft w:val="0"/>
          <w:marRight w:val="0"/>
          <w:marTop w:val="0"/>
          <w:marBottom w:val="0"/>
          <w:divBdr>
            <w:top w:val="none" w:sz="0" w:space="0" w:color="auto"/>
            <w:left w:val="none" w:sz="0" w:space="0" w:color="auto"/>
            <w:bottom w:val="none" w:sz="0" w:space="0" w:color="auto"/>
            <w:right w:val="none" w:sz="0" w:space="0" w:color="auto"/>
          </w:divBdr>
        </w:div>
        <w:div w:id="33846227">
          <w:marLeft w:val="0"/>
          <w:marRight w:val="0"/>
          <w:marTop w:val="0"/>
          <w:marBottom w:val="0"/>
          <w:divBdr>
            <w:top w:val="none" w:sz="0" w:space="0" w:color="auto"/>
            <w:left w:val="none" w:sz="0" w:space="0" w:color="auto"/>
            <w:bottom w:val="none" w:sz="0" w:space="0" w:color="auto"/>
            <w:right w:val="none" w:sz="0" w:space="0" w:color="auto"/>
          </w:divBdr>
        </w:div>
        <w:div w:id="141581659">
          <w:marLeft w:val="0"/>
          <w:marRight w:val="0"/>
          <w:marTop w:val="0"/>
          <w:marBottom w:val="0"/>
          <w:divBdr>
            <w:top w:val="none" w:sz="0" w:space="0" w:color="auto"/>
            <w:left w:val="none" w:sz="0" w:space="0" w:color="auto"/>
            <w:bottom w:val="none" w:sz="0" w:space="0" w:color="auto"/>
            <w:right w:val="none" w:sz="0" w:space="0" w:color="auto"/>
          </w:divBdr>
        </w:div>
        <w:div w:id="160896144">
          <w:marLeft w:val="0"/>
          <w:marRight w:val="0"/>
          <w:marTop w:val="0"/>
          <w:marBottom w:val="0"/>
          <w:divBdr>
            <w:top w:val="none" w:sz="0" w:space="0" w:color="auto"/>
            <w:left w:val="none" w:sz="0" w:space="0" w:color="auto"/>
            <w:bottom w:val="none" w:sz="0" w:space="0" w:color="auto"/>
            <w:right w:val="none" w:sz="0" w:space="0" w:color="auto"/>
          </w:divBdr>
        </w:div>
        <w:div w:id="1675762274">
          <w:marLeft w:val="0"/>
          <w:marRight w:val="0"/>
          <w:marTop w:val="0"/>
          <w:marBottom w:val="0"/>
          <w:divBdr>
            <w:top w:val="none" w:sz="0" w:space="0" w:color="auto"/>
            <w:left w:val="none" w:sz="0" w:space="0" w:color="auto"/>
            <w:bottom w:val="none" w:sz="0" w:space="0" w:color="auto"/>
            <w:right w:val="none" w:sz="0" w:space="0" w:color="auto"/>
          </w:divBdr>
        </w:div>
        <w:div w:id="668364141">
          <w:marLeft w:val="0"/>
          <w:marRight w:val="0"/>
          <w:marTop w:val="0"/>
          <w:marBottom w:val="0"/>
          <w:divBdr>
            <w:top w:val="none" w:sz="0" w:space="0" w:color="auto"/>
            <w:left w:val="none" w:sz="0" w:space="0" w:color="auto"/>
            <w:bottom w:val="none" w:sz="0" w:space="0" w:color="auto"/>
            <w:right w:val="none" w:sz="0" w:space="0" w:color="auto"/>
          </w:divBdr>
        </w:div>
        <w:div w:id="704720236">
          <w:marLeft w:val="0"/>
          <w:marRight w:val="0"/>
          <w:marTop w:val="0"/>
          <w:marBottom w:val="0"/>
          <w:divBdr>
            <w:top w:val="none" w:sz="0" w:space="0" w:color="auto"/>
            <w:left w:val="none" w:sz="0" w:space="0" w:color="auto"/>
            <w:bottom w:val="none" w:sz="0" w:space="0" w:color="auto"/>
            <w:right w:val="none" w:sz="0" w:space="0" w:color="auto"/>
          </w:divBdr>
        </w:div>
        <w:div w:id="224722972">
          <w:marLeft w:val="0"/>
          <w:marRight w:val="0"/>
          <w:marTop w:val="0"/>
          <w:marBottom w:val="0"/>
          <w:divBdr>
            <w:top w:val="none" w:sz="0" w:space="0" w:color="auto"/>
            <w:left w:val="none" w:sz="0" w:space="0" w:color="auto"/>
            <w:bottom w:val="none" w:sz="0" w:space="0" w:color="auto"/>
            <w:right w:val="none" w:sz="0" w:space="0" w:color="auto"/>
          </w:divBdr>
        </w:div>
        <w:div w:id="841355153">
          <w:marLeft w:val="0"/>
          <w:marRight w:val="0"/>
          <w:marTop w:val="0"/>
          <w:marBottom w:val="0"/>
          <w:divBdr>
            <w:top w:val="none" w:sz="0" w:space="0" w:color="auto"/>
            <w:left w:val="none" w:sz="0" w:space="0" w:color="auto"/>
            <w:bottom w:val="none" w:sz="0" w:space="0" w:color="auto"/>
            <w:right w:val="none" w:sz="0" w:space="0" w:color="auto"/>
          </w:divBdr>
        </w:div>
        <w:div w:id="1059014640">
          <w:marLeft w:val="0"/>
          <w:marRight w:val="0"/>
          <w:marTop w:val="0"/>
          <w:marBottom w:val="0"/>
          <w:divBdr>
            <w:top w:val="none" w:sz="0" w:space="0" w:color="auto"/>
            <w:left w:val="none" w:sz="0" w:space="0" w:color="auto"/>
            <w:bottom w:val="none" w:sz="0" w:space="0" w:color="auto"/>
            <w:right w:val="none" w:sz="0" w:space="0" w:color="auto"/>
          </w:divBdr>
        </w:div>
        <w:div w:id="1765343267">
          <w:marLeft w:val="0"/>
          <w:marRight w:val="0"/>
          <w:marTop w:val="0"/>
          <w:marBottom w:val="0"/>
          <w:divBdr>
            <w:top w:val="none" w:sz="0" w:space="0" w:color="auto"/>
            <w:left w:val="none" w:sz="0" w:space="0" w:color="auto"/>
            <w:bottom w:val="none" w:sz="0" w:space="0" w:color="auto"/>
            <w:right w:val="none" w:sz="0" w:space="0" w:color="auto"/>
          </w:divBdr>
        </w:div>
        <w:div w:id="1333951743">
          <w:marLeft w:val="0"/>
          <w:marRight w:val="0"/>
          <w:marTop w:val="0"/>
          <w:marBottom w:val="0"/>
          <w:divBdr>
            <w:top w:val="none" w:sz="0" w:space="0" w:color="auto"/>
            <w:left w:val="none" w:sz="0" w:space="0" w:color="auto"/>
            <w:bottom w:val="none" w:sz="0" w:space="0" w:color="auto"/>
            <w:right w:val="none" w:sz="0" w:space="0" w:color="auto"/>
          </w:divBdr>
        </w:div>
        <w:div w:id="1812868430">
          <w:marLeft w:val="0"/>
          <w:marRight w:val="0"/>
          <w:marTop w:val="0"/>
          <w:marBottom w:val="0"/>
          <w:divBdr>
            <w:top w:val="none" w:sz="0" w:space="0" w:color="auto"/>
            <w:left w:val="none" w:sz="0" w:space="0" w:color="auto"/>
            <w:bottom w:val="none" w:sz="0" w:space="0" w:color="auto"/>
            <w:right w:val="none" w:sz="0" w:space="0" w:color="auto"/>
          </w:divBdr>
        </w:div>
        <w:div w:id="626621846">
          <w:marLeft w:val="0"/>
          <w:marRight w:val="0"/>
          <w:marTop w:val="0"/>
          <w:marBottom w:val="0"/>
          <w:divBdr>
            <w:top w:val="none" w:sz="0" w:space="0" w:color="auto"/>
            <w:left w:val="none" w:sz="0" w:space="0" w:color="auto"/>
            <w:bottom w:val="none" w:sz="0" w:space="0" w:color="auto"/>
            <w:right w:val="none" w:sz="0" w:space="0" w:color="auto"/>
          </w:divBdr>
        </w:div>
        <w:div w:id="486558668">
          <w:marLeft w:val="0"/>
          <w:marRight w:val="0"/>
          <w:marTop w:val="0"/>
          <w:marBottom w:val="0"/>
          <w:divBdr>
            <w:top w:val="none" w:sz="0" w:space="0" w:color="auto"/>
            <w:left w:val="none" w:sz="0" w:space="0" w:color="auto"/>
            <w:bottom w:val="none" w:sz="0" w:space="0" w:color="auto"/>
            <w:right w:val="none" w:sz="0" w:space="0" w:color="auto"/>
          </w:divBdr>
        </w:div>
        <w:div w:id="1807812576">
          <w:marLeft w:val="0"/>
          <w:marRight w:val="0"/>
          <w:marTop w:val="0"/>
          <w:marBottom w:val="0"/>
          <w:divBdr>
            <w:top w:val="none" w:sz="0" w:space="0" w:color="auto"/>
            <w:left w:val="none" w:sz="0" w:space="0" w:color="auto"/>
            <w:bottom w:val="none" w:sz="0" w:space="0" w:color="auto"/>
            <w:right w:val="none" w:sz="0" w:space="0" w:color="auto"/>
          </w:divBdr>
        </w:div>
        <w:div w:id="591822016">
          <w:marLeft w:val="0"/>
          <w:marRight w:val="0"/>
          <w:marTop w:val="0"/>
          <w:marBottom w:val="0"/>
          <w:divBdr>
            <w:top w:val="none" w:sz="0" w:space="0" w:color="auto"/>
            <w:left w:val="none" w:sz="0" w:space="0" w:color="auto"/>
            <w:bottom w:val="none" w:sz="0" w:space="0" w:color="auto"/>
            <w:right w:val="none" w:sz="0" w:space="0" w:color="auto"/>
          </w:divBdr>
        </w:div>
        <w:div w:id="2138061344">
          <w:marLeft w:val="0"/>
          <w:marRight w:val="0"/>
          <w:marTop w:val="0"/>
          <w:marBottom w:val="0"/>
          <w:divBdr>
            <w:top w:val="none" w:sz="0" w:space="0" w:color="auto"/>
            <w:left w:val="none" w:sz="0" w:space="0" w:color="auto"/>
            <w:bottom w:val="none" w:sz="0" w:space="0" w:color="auto"/>
            <w:right w:val="none" w:sz="0" w:space="0" w:color="auto"/>
          </w:divBdr>
        </w:div>
        <w:div w:id="1913614909">
          <w:marLeft w:val="0"/>
          <w:marRight w:val="0"/>
          <w:marTop w:val="0"/>
          <w:marBottom w:val="0"/>
          <w:divBdr>
            <w:top w:val="none" w:sz="0" w:space="0" w:color="auto"/>
            <w:left w:val="none" w:sz="0" w:space="0" w:color="auto"/>
            <w:bottom w:val="none" w:sz="0" w:space="0" w:color="auto"/>
            <w:right w:val="none" w:sz="0" w:space="0" w:color="auto"/>
          </w:divBdr>
        </w:div>
        <w:div w:id="1103956856">
          <w:marLeft w:val="0"/>
          <w:marRight w:val="0"/>
          <w:marTop w:val="0"/>
          <w:marBottom w:val="0"/>
          <w:divBdr>
            <w:top w:val="none" w:sz="0" w:space="0" w:color="auto"/>
            <w:left w:val="none" w:sz="0" w:space="0" w:color="auto"/>
            <w:bottom w:val="none" w:sz="0" w:space="0" w:color="auto"/>
            <w:right w:val="none" w:sz="0" w:space="0" w:color="auto"/>
          </w:divBdr>
        </w:div>
        <w:div w:id="2034573222">
          <w:marLeft w:val="0"/>
          <w:marRight w:val="0"/>
          <w:marTop w:val="0"/>
          <w:marBottom w:val="0"/>
          <w:divBdr>
            <w:top w:val="none" w:sz="0" w:space="0" w:color="auto"/>
            <w:left w:val="none" w:sz="0" w:space="0" w:color="auto"/>
            <w:bottom w:val="none" w:sz="0" w:space="0" w:color="auto"/>
            <w:right w:val="none" w:sz="0" w:space="0" w:color="auto"/>
          </w:divBdr>
        </w:div>
        <w:div w:id="933199710">
          <w:marLeft w:val="0"/>
          <w:marRight w:val="0"/>
          <w:marTop w:val="0"/>
          <w:marBottom w:val="0"/>
          <w:divBdr>
            <w:top w:val="none" w:sz="0" w:space="0" w:color="auto"/>
            <w:left w:val="none" w:sz="0" w:space="0" w:color="auto"/>
            <w:bottom w:val="none" w:sz="0" w:space="0" w:color="auto"/>
            <w:right w:val="none" w:sz="0" w:space="0" w:color="auto"/>
          </w:divBdr>
        </w:div>
        <w:div w:id="1418401595">
          <w:marLeft w:val="0"/>
          <w:marRight w:val="0"/>
          <w:marTop w:val="0"/>
          <w:marBottom w:val="0"/>
          <w:divBdr>
            <w:top w:val="none" w:sz="0" w:space="0" w:color="auto"/>
            <w:left w:val="none" w:sz="0" w:space="0" w:color="auto"/>
            <w:bottom w:val="none" w:sz="0" w:space="0" w:color="auto"/>
            <w:right w:val="none" w:sz="0" w:space="0" w:color="auto"/>
          </w:divBdr>
        </w:div>
        <w:div w:id="1055473053">
          <w:marLeft w:val="0"/>
          <w:marRight w:val="0"/>
          <w:marTop w:val="0"/>
          <w:marBottom w:val="0"/>
          <w:divBdr>
            <w:top w:val="none" w:sz="0" w:space="0" w:color="auto"/>
            <w:left w:val="none" w:sz="0" w:space="0" w:color="auto"/>
            <w:bottom w:val="none" w:sz="0" w:space="0" w:color="auto"/>
            <w:right w:val="none" w:sz="0" w:space="0" w:color="auto"/>
          </w:divBdr>
        </w:div>
        <w:div w:id="1054088331">
          <w:marLeft w:val="0"/>
          <w:marRight w:val="0"/>
          <w:marTop w:val="0"/>
          <w:marBottom w:val="0"/>
          <w:divBdr>
            <w:top w:val="none" w:sz="0" w:space="0" w:color="auto"/>
            <w:left w:val="none" w:sz="0" w:space="0" w:color="auto"/>
            <w:bottom w:val="none" w:sz="0" w:space="0" w:color="auto"/>
            <w:right w:val="none" w:sz="0" w:space="0" w:color="auto"/>
          </w:divBdr>
        </w:div>
        <w:div w:id="275646684">
          <w:marLeft w:val="0"/>
          <w:marRight w:val="0"/>
          <w:marTop w:val="0"/>
          <w:marBottom w:val="0"/>
          <w:divBdr>
            <w:top w:val="none" w:sz="0" w:space="0" w:color="auto"/>
            <w:left w:val="none" w:sz="0" w:space="0" w:color="auto"/>
            <w:bottom w:val="none" w:sz="0" w:space="0" w:color="auto"/>
            <w:right w:val="none" w:sz="0" w:space="0" w:color="auto"/>
          </w:divBdr>
        </w:div>
        <w:div w:id="1675494125">
          <w:marLeft w:val="0"/>
          <w:marRight w:val="0"/>
          <w:marTop w:val="0"/>
          <w:marBottom w:val="0"/>
          <w:divBdr>
            <w:top w:val="none" w:sz="0" w:space="0" w:color="auto"/>
            <w:left w:val="none" w:sz="0" w:space="0" w:color="auto"/>
            <w:bottom w:val="none" w:sz="0" w:space="0" w:color="auto"/>
            <w:right w:val="none" w:sz="0" w:space="0" w:color="auto"/>
          </w:divBdr>
        </w:div>
        <w:div w:id="1341395161">
          <w:marLeft w:val="0"/>
          <w:marRight w:val="0"/>
          <w:marTop w:val="0"/>
          <w:marBottom w:val="0"/>
          <w:divBdr>
            <w:top w:val="none" w:sz="0" w:space="0" w:color="auto"/>
            <w:left w:val="none" w:sz="0" w:space="0" w:color="auto"/>
            <w:bottom w:val="none" w:sz="0" w:space="0" w:color="auto"/>
            <w:right w:val="none" w:sz="0" w:space="0" w:color="auto"/>
          </w:divBdr>
        </w:div>
        <w:div w:id="1860468162">
          <w:marLeft w:val="0"/>
          <w:marRight w:val="0"/>
          <w:marTop w:val="0"/>
          <w:marBottom w:val="0"/>
          <w:divBdr>
            <w:top w:val="none" w:sz="0" w:space="0" w:color="auto"/>
            <w:left w:val="none" w:sz="0" w:space="0" w:color="auto"/>
            <w:bottom w:val="none" w:sz="0" w:space="0" w:color="auto"/>
            <w:right w:val="none" w:sz="0" w:space="0" w:color="auto"/>
          </w:divBdr>
        </w:div>
        <w:div w:id="411270598">
          <w:marLeft w:val="0"/>
          <w:marRight w:val="0"/>
          <w:marTop w:val="0"/>
          <w:marBottom w:val="0"/>
          <w:divBdr>
            <w:top w:val="none" w:sz="0" w:space="0" w:color="auto"/>
            <w:left w:val="none" w:sz="0" w:space="0" w:color="auto"/>
            <w:bottom w:val="none" w:sz="0" w:space="0" w:color="auto"/>
            <w:right w:val="none" w:sz="0" w:space="0" w:color="auto"/>
          </w:divBdr>
        </w:div>
        <w:div w:id="1381972985">
          <w:marLeft w:val="0"/>
          <w:marRight w:val="0"/>
          <w:marTop w:val="0"/>
          <w:marBottom w:val="0"/>
          <w:divBdr>
            <w:top w:val="none" w:sz="0" w:space="0" w:color="auto"/>
            <w:left w:val="none" w:sz="0" w:space="0" w:color="auto"/>
            <w:bottom w:val="none" w:sz="0" w:space="0" w:color="auto"/>
            <w:right w:val="none" w:sz="0" w:space="0" w:color="auto"/>
          </w:divBdr>
        </w:div>
        <w:div w:id="1767799852">
          <w:marLeft w:val="0"/>
          <w:marRight w:val="0"/>
          <w:marTop w:val="0"/>
          <w:marBottom w:val="0"/>
          <w:divBdr>
            <w:top w:val="none" w:sz="0" w:space="0" w:color="auto"/>
            <w:left w:val="none" w:sz="0" w:space="0" w:color="auto"/>
            <w:bottom w:val="none" w:sz="0" w:space="0" w:color="auto"/>
            <w:right w:val="none" w:sz="0" w:space="0" w:color="auto"/>
          </w:divBdr>
        </w:div>
        <w:div w:id="1278442740">
          <w:marLeft w:val="0"/>
          <w:marRight w:val="0"/>
          <w:marTop w:val="0"/>
          <w:marBottom w:val="0"/>
          <w:divBdr>
            <w:top w:val="none" w:sz="0" w:space="0" w:color="auto"/>
            <w:left w:val="none" w:sz="0" w:space="0" w:color="auto"/>
            <w:bottom w:val="none" w:sz="0" w:space="0" w:color="auto"/>
            <w:right w:val="none" w:sz="0" w:space="0" w:color="auto"/>
          </w:divBdr>
        </w:div>
        <w:div w:id="1180197192">
          <w:marLeft w:val="0"/>
          <w:marRight w:val="0"/>
          <w:marTop w:val="0"/>
          <w:marBottom w:val="0"/>
          <w:divBdr>
            <w:top w:val="none" w:sz="0" w:space="0" w:color="auto"/>
            <w:left w:val="none" w:sz="0" w:space="0" w:color="auto"/>
            <w:bottom w:val="none" w:sz="0" w:space="0" w:color="auto"/>
            <w:right w:val="none" w:sz="0" w:space="0" w:color="auto"/>
          </w:divBdr>
        </w:div>
        <w:div w:id="714547329">
          <w:marLeft w:val="0"/>
          <w:marRight w:val="0"/>
          <w:marTop w:val="0"/>
          <w:marBottom w:val="0"/>
          <w:divBdr>
            <w:top w:val="none" w:sz="0" w:space="0" w:color="auto"/>
            <w:left w:val="none" w:sz="0" w:space="0" w:color="auto"/>
            <w:bottom w:val="none" w:sz="0" w:space="0" w:color="auto"/>
            <w:right w:val="none" w:sz="0" w:space="0" w:color="auto"/>
          </w:divBdr>
        </w:div>
        <w:div w:id="392698525">
          <w:marLeft w:val="0"/>
          <w:marRight w:val="0"/>
          <w:marTop w:val="0"/>
          <w:marBottom w:val="0"/>
          <w:divBdr>
            <w:top w:val="none" w:sz="0" w:space="0" w:color="auto"/>
            <w:left w:val="none" w:sz="0" w:space="0" w:color="auto"/>
            <w:bottom w:val="none" w:sz="0" w:space="0" w:color="auto"/>
            <w:right w:val="none" w:sz="0" w:space="0" w:color="auto"/>
          </w:divBdr>
        </w:div>
        <w:div w:id="2075007107">
          <w:marLeft w:val="0"/>
          <w:marRight w:val="0"/>
          <w:marTop w:val="0"/>
          <w:marBottom w:val="0"/>
          <w:divBdr>
            <w:top w:val="none" w:sz="0" w:space="0" w:color="auto"/>
            <w:left w:val="none" w:sz="0" w:space="0" w:color="auto"/>
            <w:bottom w:val="none" w:sz="0" w:space="0" w:color="auto"/>
            <w:right w:val="none" w:sz="0" w:space="0" w:color="auto"/>
          </w:divBdr>
        </w:div>
        <w:div w:id="1693605871">
          <w:marLeft w:val="0"/>
          <w:marRight w:val="0"/>
          <w:marTop w:val="0"/>
          <w:marBottom w:val="0"/>
          <w:divBdr>
            <w:top w:val="none" w:sz="0" w:space="0" w:color="auto"/>
            <w:left w:val="none" w:sz="0" w:space="0" w:color="auto"/>
            <w:bottom w:val="none" w:sz="0" w:space="0" w:color="auto"/>
            <w:right w:val="none" w:sz="0" w:space="0" w:color="auto"/>
          </w:divBdr>
        </w:div>
        <w:div w:id="1788617962">
          <w:marLeft w:val="0"/>
          <w:marRight w:val="0"/>
          <w:marTop w:val="0"/>
          <w:marBottom w:val="0"/>
          <w:divBdr>
            <w:top w:val="none" w:sz="0" w:space="0" w:color="auto"/>
            <w:left w:val="none" w:sz="0" w:space="0" w:color="auto"/>
            <w:bottom w:val="none" w:sz="0" w:space="0" w:color="auto"/>
            <w:right w:val="none" w:sz="0" w:space="0" w:color="auto"/>
          </w:divBdr>
        </w:div>
        <w:div w:id="840778289">
          <w:marLeft w:val="0"/>
          <w:marRight w:val="0"/>
          <w:marTop w:val="0"/>
          <w:marBottom w:val="0"/>
          <w:divBdr>
            <w:top w:val="none" w:sz="0" w:space="0" w:color="auto"/>
            <w:left w:val="none" w:sz="0" w:space="0" w:color="auto"/>
            <w:bottom w:val="none" w:sz="0" w:space="0" w:color="auto"/>
            <w:right w:val="none" w:sz="0" w:space="0" w:color="auto"/>
          </w:divBdr>
        </w:div>
        <w:div w:id="1516772600">
          <w:marLeft w:val="0"/>
          <w:marRight w:val="0"/>
          <w:marTop w:val="0"/>
          <w:marBottom w:val="0"/>
          <w:divBdr>
            <w:top w:val="none" w:sz="0" w:space="0" w:color="auto"/>
            <w:left w:val="none" w:sz="0" w:space="0" w:color="auto"/>
            <w:bottom w:val="none" w:sz="0" w:space="0" w:color="auto"/>
            <w:right w:val="none" w:sz="0" w:space="0" w:color="auto"/>
          </w:divBdr>
        </w:div>
        <w:div w:id="1671102586">
          <w:marLeft w:val="0"/>
          <w:marRight w:val="0"/>
          <w:marTop w:val="0"/>
          <w:marBottom w:val="0"/>
          <w:divBdr>
            <w:top w:val="none" w:sz="0" w:space="0" w:color="auto"/>
            <w:left w:val="none" w:sz="0" w:space="0" w:color="auto"/>
            <w:bottom w:val="none" w:sz="0" w:space="0" w:color="auto"/>
            <w:right w:val="none" w:sz="0" w:space="0" w:color="auto"/>
          </w:divBdr>
        </w:div>
        <w:div w:id="1549880479">
          <w:marLeft w:val="0"/>
          <w:marRight w:val="0"/>
          <w:marTop w:val="0"/>
          <w:marBottom w:val="0"/>
          <w:divBdr>
            <w:top w:val="none" w:sz="0" w:space="0" w:color="auto"/>
            <w:left w:val="none" w:sz="0" w:space="0" w:color="auto"/>
            <w:bottom w:val="none" w:sz="0" w:space="0" w:color="auto"/>
            <w:right w:val="none" w:sz="0" w:space="0" w:color="auto"/>
          </w:divBdr>
        </w:div>
        <w:div w:id="458184082">
          <w:marLeft w:val="0"/>
          <w:marRight w:val="0"/>
          <w:marTop w:val="0"/>
          <w:marBottom w:val="0"/>
          <w:divBdr>
            <w:top w:val="none" w:sz="0" w:space="0" w:color="auto"/>
            <w:left w:val="none" w:sz="0" w:space="0" w:color="auto"/>
            <w:bottom w:val="none" w:sz="0" w:space="0" w:color="auto"/>
            <w:right w:val="none" w:sz="0" w:space="0" w:color="auto"/>
          </w:divBdr>
        </w:div>
        <w:div w:id="1833907227">
          <w:marLeft w:val="0"/>
          <w:marRight w:val="0"/>
          <w:marTop w:val="0"/>
          <w:marBottom w:val="0"/>
          <w:divBdr>
            <w:top w:val="none" w:sz="0" w:space="0" w:color="auto"/>
            <w:left w:val="none" w:sz="0" w:space="0" w:color="auto"/>
            <w:bottom w:val="none" w:sz="0" w:space="0" w:color="auto"/>
            <w:right w:val="none" w:sz="0" w:space="0" w:color="auto"/>
          </w:divBdr>
        </w:div>
        <w:div w:id="50079288">
          <w:marLeft w:val="0"/>
          <w:marRight w:val="0"/>
          <w:marTop w:val="0"/>
          <w:marBottom w:val="0"/>
          <w:divBdr>
            <w:top w:val="none" w:sz="0" w:space="0" w:color="auto"/>
            <w:left w:val="none" w:sz="0" w:space="0" w:color="auto"/>
            <w:bottom w:val="none" w:sz="0" w:space="0" w:color="auto"/>
            <w:right w:val="none" w:sz="0" w:space="0" w:color="auto"/>
          </w:divBdr>
        </w:div>
        <w:div w:id="1045258143">
          <w:marLeft w:val="0"/>
          <w:marRight w:val="0"/>
          <w:marTop w:val="0"/>
          <w:marBottom w:val="0"/>
          <w:divBdr>
            <w:top w:val="none" w:sz="0" w:space="0" w:color="auto"/>
            <w:left w:val="none" w:sz="0" w:space="0" w:color="auto"/>
            <w:bottom w:val="none" w:sz="0" w:space="0" w:color="auto"/>
            <w:right w:val="none" w:sz="0" w:space="0" w:color="auto"/>
          </w:divBdr>
        </w:div>
        <w:div w:id="2123185229">
          <w:marLeft w:val="0"/>
          <w:marRight w:val="0"/>
          <w:marTop w:val="0"/>
          <w:marBottom w:val="0"/>
          <w:divBdr>
            <w:top w:val="none" w:sz="0" w:space="0" w:color="auto"/>
            <w:left w:val="none" w:sz="0" w:space="0" w:color="auto"/>
            <w:bottom w:val="none" w:sz="0" w:space="0" w:color="auto"/>
            <w:right w:val="none" w:sz="0" w:space="0" w:color="auto"/>
          </w:divBdr>
        </w:div>
        <w:div w:id="1996836053">
          <w:marLeft w:val="0"/>
          <w:marRight w:val="0"/>
          <w:marTop w:val="0"/>
          <w:marBottom w:val="0"/>
          <w:divBdr>
            <w:top w:val="none" w:sz="0" w:space="0" w:color="auto"/>
            <w:left w:val="none" w:sz="0" w:space="0" w:color="auto"/>
            <w:bottom w:val="none" w:sz="0" w:space="0" w:color="auto"/>
            <w:right w:val="none" w:sz="0" w:space="0" w:color="auto"/>
          </w:divBdr>
        </w:div>
        <w:div w:id="569315427">
          <w:marLeft w:val="0"/>
          <w:marRight w:val="0"/>
          <w:marTop w:val="0"/>
          <w:marBottom w:val="0"/>
          <w:divBdr>
            <w:top w:val="none" w:sz="0" w:space="0" w:color="auto"/>
            <w:left w:val="none" w:sz="0" w:space="0" w:color="auto"/>
            <w:bottom w:val="none" w:sz="0" w:space="0" w:color="auto"/>
            <w:right w:val="none" w:sz="0" w:space="0" w:color="auto"/>
          </w:divBdr>
        </w:div>
        <w:div w:id="1114323458">
          <w:marLeft w:val="0"/>
          <w:marRight w:val="0"/>
          <w:marTop w:val="0"/>
          <w:marBottom w:val="0"/>
          <w:divBdr>
            <w:top w:val="none" w:sz="0" w:space="0" w:color="auto"/>
            <w:left w:val="none" w:sz="0" w:space="0" w:color="auto"/>
            <w:bottom w:val="none" w:sz="0" w:space="0" w:color="auto"/>
            <w:right w:val="none" w:sz="0" w:space="0" w:color="auto"/>
          </w:divBdr>
        </w:div>
        <w:div w:id="1700006140">
          <w:marLeft w:val="0"/>
          <w:marRight w:val="0"/>
          <w:marTop w:val="0"/>
          <w:marBottom w:val="0"/>
          <w:divBdr>
            <w:top w:val="none" w:sz="0" w:space="0" w:color="auto"/>
            <w:left w:val="none" w:sz="0" w:space="0" w:color="auto"/>
            <w:bottom w:val="none" w:sz="0" w:space="0" w:color="auto"/>
            <w:right w:val="none" w:sz="0" w:space="0" w:color="auto"/>
          </w:divBdr>
        </w:div>
        <w:div w:id="1165046557">
          <w:marLeft w:val="0"/>
          <w:marRight w:val="0"/>
          <w:marTop w:val="0"/>
          <w:marBottom w:val="0"/>
          <w:divBdr>
            <w:top w:val="none" w:sz="0" w:space="0" w:color="auto"/>
            <w:left w:val="none" w:sz="0" w:space="0" w:color="auto"/>
            <w:bottom w:val="none" w:sz="0" w:space="0" w:color="auto"/>
            <w:right w:val="none" w:sz="0" w:space="0" w:color="auto"/>
          </w:divBdr>
        </w:div>
        <w:div w:id="1848863087">
          <w:marLeft w:val="0"/>
          <w:marRight w:val="0"/>
          <w:marTop w:val="0"/>
          <w:marBottom w:val="0"/>
          <w:divBdr>
            <w:top w:val="none" w:sz="0" w:space="0" w:color="auto"/>
            <w:left w:val="none" w:sz="0" w:space="0" w:color="auto"/>
            <w:bottom w:val="none" w:sz="0" w:space="0" w:color="auto"/>
            <w:right w:val="none" w:sz="0" w:space="0" w:color="auto"/>
          </w:divBdr>
        </w:div>
        <w:div w:id="1914922977">
          <w:marLeft w:val="0"/>
          <w:marRight w:val="0"/>
          <w:marTop w:val="0"/>
          <w:marBottom w:val="0"/>
          <w:divBdr>
            <w:top w:val="none" w:sz="0" w:space="0" w:color="auto"/>
            <w:left w:val="none" w:sz="0" w:space="0" w:color="auto"/>
            <w:bottom w:val="none" w:sz="0" w:space="0" w:color="auto"/>
            <w:right w:val="none" w:sz="0" w:space="0" w:color="auto"/>
          </w:divBdr>
        </w:div>
        <w:div w:id="1099059157">
          <w:marLeft w:val="0"/>
          <w:marRight w:val="0"/>
          <w:marTop w:val="0"/>
          <w:marBottom w:val="0"/>
          <w:divBdr>
            <w:top w:val="none" w:sz="0" w:space="0" w:color="auto"/>
            <w:left w:val="none" w:sz="0" w:space="0" w:color="auto"/>
            <w:bottom w:val="none" w:sz="0" w:space="0" w:color="auto"/>
            <w:right w:val="none" w:sz="0" w:space="0" w:color="auto"/>
          </w:divBdr>
        </w:div>
        <w:div w:id="1079713959">
          <w:marLeft w:val="0"/>
          <w:marRight w:val="0"/>
          <w:marTop w:val="0"/>
          <w:marBottom w:val="0"/>
          <w:divBdr>
            <w:top w:val="none" w:sz="0" w:space="0" w:color="auto"/>
            <w:left w:val="none" w:sz="0" w:space="0" w:color="auto"/>
            <w:bottom w:val="none" w:sz="0" w:space="0" w:color="auto"/>
            <w:right w:val="none" w:sz="0" w:space="0" w:color="auto"/>
          </w:divBdr>
        </w:div>
        <w:div w:id="857425795">
          <w:marLeft w:val="0"/>
          <w:marRight w:val="0"/>
          <w:marTop w:val="0"/>
          <w:marBottom w:val="0"/>
          <w:divBdr>
            <w:top w:val="none" w:sz="0" w:space="0" w:color="auto"/>
            <w:left w:val="none" w:sz="0" w:space="0" w:color="auto"/>
            <w:bottom w:val="none" w:sz="0" w:space="0" w:color="auto"/>
            <w:right w:val="none" w:sz="0" w:space="0" w:color="auto"/>
          </w:divBdr>
        </w:div>
        <w:div w:id="68501422">
          <w:marLeft w:val="0"/>
          <w:marRight w:val="0"/>
          <w:marTop w:val="0"/>
          <w:marBottom w:val="0"/>
          <w:divBdr>
            <w:top w:val="none" w:sz="0" w:space="0" w:color="auto"/>
            <w:left w:val="none" w:sz="0" w:space="0" w:color="auto"/>
            <w:bottom w:val="none" w:sz="0" w:space="0" w:color="auto"/>
            <w:right w:val="none" w:sz="0" w:space="0" w:color="auto"/>
          </w:divBdr>
        </w:div>
        <w:div w:id="128519496">
          <w:marLeft w:val="0"/>
          <w:marRight w:val="0"/>
          <w:marTop w:val="0"/>
          <w:marBottom w:val="0"/>
          <w:divBdr>
            <w:top w:val="none" w:sz="0" w:space="0" w:color="auto"/>
            <w:left w:val="none" w:sz="0" w:space="0" w:color="auto"/>
            <w:bottom w:val="none" w:sz="0" w:space="0" w:color="auto"/>
            <w:right w:val="none" w:sz="0" w:space="0" w:color="auto"/>
          </w:divBdr>
        </w:div>
        <w:div w:id="2830966">
          <w:marLeft w:val="0"/>
          <w:marRight w:val="0"/>
          <w:marTop w:val="0"/>
          <w:marBottom w:val="0"/>
          <w:divBdr>
            <w:top w:val="none" w:sz="0" w:space="0" w:color="auto"/>
            <w:left w:val="none" w:sz="0" w:space="0" w:color="auto"/>
            <w:bottom w:val="none" w:sz="0" w:space="0" w:color="auto"/>
            <w:right w:val="none" w:sz="0" w:space="0" w:color="auto"/>
          </w:divBdr>
        </w:div>
        <w:div w:id="1665861425">
          <w:marLeft w:val="0"/>
          <w:marRight w:val="0"/>
          <w:marTop w:val="0"/>
          <w:marBottom w:val="0"/>
          <w:divBdr>
            <w:top w:val="none" w:sz="0" w:space="0" w:color="auto"/>
            <w:left w:val="none" w:sz="0" w:space="0" w:color="auto"/>
            <w:bottom w:val="none" w:sz="0" w:space="0" w:color="auto"/>
            <w:right w:val="none" w:sz="0" w:space="0" w:color="auto"/>
          </w:divBdr>
        </w:div>
        <w:div w:id="1783454419">
          <w:marLeft w:val="0"/>
          <w:marRight w:val="0"/>
          <w:marTop w:val="0"/>
          <w:marBottom w:val="0"/>
          <w:divBdr>
            <w:top w:val="none" w:sz="0" w:space="0" w:color="auto"/>
            <w:left w:val="none" w:sz="0" w:space="0" w:color="auto"/>
            <w:bottom w:val="none" w:sz="0" w:space="0" w:color="auto"/>
            <w:right w:val="none" w:sz="0" w:space="0" w:color="auto"/>
          </w:divBdr>
        </w:div>
        <w:div w:id="1896240184">
          <w:marLeft w:val="0"/>
          <w:marRight w:val="0"/>
          <w:marTop w:val="0"/>
          <w:marBottom w:val="0"/>
          <w:divBdr>
            <w:top w:val="none" w:sz="0" w:space="0" w:color="auto"/>
            <w:left w:val="none" w:sz="0" w:space="0" w:color="auto"/>
            <w:bottom w:val="none" w:sz="0" w:space="0" w:color="auto"/>
            <w:right w:val="none" w:sz="0" w:space="0" w:color="auto"/>
          </w:divBdr>
        </w:div>
        <w:div w:id="1984576720">
          <w:marLeft w:val="0"/>
          <w:marRight w:val="0"/>
          <w:marTop w:val="0"/>
          <w:marBottom w:val="0"/>
          <w:divBdr>
            <w:top w:val="none" w:sz="0" w:space="0" w:color="auto"/>
            <w:left w:val="none" w:sz="0" w:space="0" w:color="auto"/>
            <w:bottom w:val="none" w:sz="0" w:space="0" w:color="auto"/>
            <w:right w:val="none" w:sz="0" w:space="0" w:color="auto"/>
          </w:divBdr>
        </w:div>
        <w:div w:id="188757377">
          <w:marLeft w:val="0"/>
          <w:marRight w:val="0"/>
          <w:marTop w:val="0"/>
          <w:marBottom w:val="0"/>
          <w:divBdr>
            <w:top w:val="none" w:sz="0" w:space="0" w:color="auto"/>
            <w:left w:val="none" w:sz="0" w:space="0" w:color="auto"/>
            <w:bottom w:val="none" w:sz="0" w:space="0" w:color="auto"/>
            <w:right w:val="none" w:sz="0" w:space="0" w:color="auto"/>
          </w:divBdr>
        </w:div>
        <w:div w:id="772288987">
          <w:marLeft w:val="0"/>
          <w:marRight w:val="0"/>
          <w:marTop w:val="0"/>
          <w:marBottom w:val="0"/>
          <w:divBdr>
            <w:top w:val="none" w:sz="0" w:space="0" w:color="auto"/>
            <w:left w:val="none" w:sz="0" w:space="0" w:color="auto"/>
            <w:bottom w:val="none" w:sz="0" w:space="0" w:color="auto"/>
            <w:right w:val="none" w:sz="0" w:space="0" w:color="auto"/>
          </w:divBdr>
        </w:div>
        <w:div w:id="1019509757">
          <w:marLeft w:val="0"/>
          <w:marRight w:val="0"/>
          <w:marTop w:val="0"/>
          <w:marBottom w:val="0"/>
          <w:divBdr>
            <w:top w:val="none" w:sz="0" w:space="0" w:color="auto"/>
            <w:left w:val="none" w:sz="0" w:space="0" w:color="auto"/>
            <w:bottom w:val="none" w:sz="0" w:space="0" w:color="auto"/>
            <w:right w:val="none" w:sz="0" w:space="0" w:color="auto"/>
          </w:divBdr>
        </w:div>
        <w:div w:id="930354807">
          <w:marLeft w:val="0"/>
          <w:marRight w:val="0"/>
          <w:marTop w:val="0"/>
          <w:marBottom w:val="0"/>
          <w:divBdr>
            <w:top w:val="none" w:sz="0" w:space="0" w:color="auto"/>
            <w:left w:val="none" w:sz="0" w:space="0" w:color="auto"/>
            <w:bottom w:val="none" w:sz="0" w:space="0" w:color="auto"/>
            <w:right w:val="none" w:sz="0" w:space="0" w:color="auto"/>
          </w:divBdr>
        </w:div>
        <w:div w:id="1503542590">
          <w:marLeft w:val="0"/>
          <w:marRight w:val="0"/>
          <w:marTop w:val="0"/>
          <w:marBottom w:val="0"/>
          <w:divBdr>
            <w:top w:val="none" w:sz="0" w:space="0" w:color="auto"/>
            <w:left w:val="none" w:sz="0" w:space="0" w:color="auto"/>
            <w:bottom w:val="none" w:sz="0" w:space="0" w:color="auto"/>
            <w:right w:val="none" w:sz="0" w:space="0" w:color="auto"/>
          </w:divBdr>
        </w:div>
        <w:div w:id="291257373">
          <w:marLeft w:val="0"/>
          <w:marRight w:val="0"/>
          <w:marTop w:val="0"/>
          <w:marBottom w:val="0"/>
          <w:divBdr>
            <w:top w:val="none" w:sz="0" w:space="0" w:color="auto"/>
            <w:left w:val="none" w:sz="0" w:space="0" w:color="auto"/>
            <w:bottom w:val="none" w:sz="0" w:space="0" w:color="auto"/>
            <w:right w:val="none" w:sz="0" w:space="0" w:color="auto"/>
          </w:divBdr>
        </w:div>
        <w:div w:id="1185703360">
          <w:marLeft w:val="0"/>
          <w:marRight w:val="0"/>
          <w:marTop w:val="0"/>
          <w:marBottom w:val="0"/>
          <w:divBdr>
            <w:top w:val="none" w:sz="0" w:space="0" w:color="auto"/>
            <w:left w:val="none" w:sz="0" w:space="0" w:color="auto"/>
            <w:bottom w:val="none" w:sz="0" w:space="0" w:color="auto"/>
            <w:right w:val="none" w:sz="0" w:space="0" w:color="auto"/>
          </w:divBdr>
        </w:div>
        <w:div w:id="641544693">
          <w:marLeft w:val="0"/>
          <w:marRight w:val="0"/>
          <w:marTop w:val="0"/>
          <w:marBottom w:val="0"/>
          <w:divBdr>
            <w:top w:val="none" w:sz="0" w:space="0" w:color="auto"/>
            <w:left w:val="none" w:sz="0" w:space="0" w:color="auto"/>
            <w:bottom w:val="none" w:sz="0" w:space="0" w:color="auto"/>
            <w:right w:val="none" w:sz="0" w:space="0" w:color="auto"/>
          </w:divBdr>
        </w:div>
        <w:div w:id="634988708">
          <w:marLeft w:val="0"/>
          <w:marRight w:val="0"/>
          <w:marTop w:val="0"/>
          <w:marBottom w:val="0"/>
          <w:divBdr>
            <w:top w:val="none" w:sz="0" w:space="0" w:color="auto"/>
            <w:left w:val="none" w:sz="0" w:space="0" w:color="auto"/>
            <w:bottom w:val="none" w:sz="0" w:space="0" w:color="auto"/>
            <w:right w:val="none" w:sz="0" w:space="0" w:color="auto"/>
          </w:divBdr>
        </w:div>
        <w:div w:id="538857936">
          <w:marLeft w:val="0"/>
          <w:marRight w:val="0"/>
          <w:marTop w:val="0"/>
          <w:marBottom w:val="0"/>
          <w:divBdr>
            <w:top w:val="none" w:sz="0" w:space="0" w:color="auto"/>
            <w:left w:val="none" w:sz="0" w:space="0" w:color="auto"/>
            <w:bottom w:val="none" w:sz="0" w:space="0" w:color="auto"/>
            <w:right w:val="none" w:sz="0" w:space="0" w:color="auto"/>
          </w:divBdr>
        </w:div>
        <w:div w:id="1236085309">
          <w:marLeft w:val="0"/>
          <w:marRight w:val="0"/>
          <w:marTop w:val="0"/>
          <w:marBottom w:val="0"/>
          <w:divBdr>
            <w:top w:val="none" w:sz="0" w:space="0" w:color="auto"/>
            <w:left w:val="none" w:sz="0" w:space="0" w:color="auto"/>
            <w:bottom w:val="none" w:sz="0" w:space="0" w:color="auto"/>
            <w:right w:val="none" w:sz="0" w:space="0" w:color="auto"/>
          </w:divBdr>
        </w:div>
        <w:div w:id="2004502672">
          <w:marLeft w:val="0"/>
          <w:marRight w:val="0"/>
          <w:marTop w:val="0"/>
          <w:marBottom w:val="0"/>
          <w:divBdr>
            <w:top w:val="none" w:sz="0" w:space="0" w:color="auto"/>
            <w:left w:val="none" w:sz="0" w:space="0" w:color="auto"/>
            <w:bottom w:val="none" w:sz="0" w:space="0" w:color="auto"/>
            <w:right w:val="none" w:sz="0" w:space="0" w:color="auto"/>
          </w:divBdr>
        </w:div>
        <w:div w:id="1800294498">
          <w:marLeft w:val="0"/>
          <w:marRight w:val="0"/>
          <w:marTop w:val="0"/>
          <w:marBottom w:val="0"/>
          <w:divBdr>
            <w:top w:val="none" w:sz="0" w:space="0" w:color="auto"/>
            <w:left w:val="none" w:sz="0" w:space="0" w:color="auto"/>
            <w:bottom w:val="none" w:sz="0" w:space="0" w:color="auto"/>
            <w:right w:val="none" w:sz="0" w:space="0" w:color="auto"/>
          </w:divBdr>
        </w:div>
        <w:div w:id="1486967574">
          <w:marLeft w:val="0"/>
          <w:marRight w:val="0"/>
          <w:marTop w:val="0"/>
          <w:marBottom w:val="0"/>
          <w:divBdr>
            <w:top w:val="none" w:sz="0" w:space="0" w:color="auto"/>
            <w:left w:val="none" w:sz="0" w:space="0" w:color="auto"/>
            <w:bottom w:val="none" w:sz="0" w:space="0" w:color="auto"/>
            <w:right w:val="none" w:sz="0" w:space="0" w:color="auto"/>
          </w:divBdr>
        </w:div>
        <w:div w:id="402336836">
          <w:marLeft w:val="0"/>
          <w:marRight w:val="0"/>
          <w:marTop w:val="0"/>
          <w:marBottom w:val="0"/>
          <w:divBdr>
            <w:top w:val="none" w:sz="0" w:space="0" w:color="auto"/>
            <w:left w:val="none" w:sz="0" w:space="0" w:color="auto"/>
            <w:bottom w:val="none" w:sz="0" w:space="0" w:color="auto"/>
            <w:right w:val="none" w:sz="0" w:space="0" w:color="auto"/>
          </w:divBdr>
        </w:div>
        <w:div w:id="1399788965">
          <w:marLeft w:val="0"/>
          <w:marRight w:val="0"/>
          <w:marTop w:val="0"/>
          <w:marBottom w:val="0"/>
          <w:divBdr>
            <w:top w:val="none" w:sz="0" w:space="0" w:color="auto"/>
            <w:left w:val="none" w:sz="0" w:space="0" w:color="auto"/>
            <w:bottom w:val="none" w:sz="0" w:space="0" w:color="auto"/>
            <w:right w:val="none" w:sz="0" w:space="0" w:color="auto"/>
          </w:divBdr>
        </w:div>
        <w:div w:id="1445538722">
          <w:marLeft w:val="0"/>
          <w:marRight w:val="0"/>
          <w:marTop w:val="0"/>
          <w:marBottom w:val="0"/>
          <w:divBdr>
            <w:top w:val="none" w:sz="0" w:space="0" w:color="auto"/>
            <w:left w:val="none" w:sz="0" w:space="0" w:color="auto"/>
            <w:bottom w:val="none" w:sz="0" w:space="0" w:color="auto"/>
            <w:right w:val="none" w:sz="0" w:space="0" w:color="auto"/>
          </w:divBdr>
        </w:div>
        <w:div w:id="212599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35416</Characters>
  <Application>Microsoft Office Word</Application>
  <DocSecurity>0</DocSecurity>
  <Lines>295</Lines>
  <Paragraphs>83</Paragraphs>
  <ScaleCrop>false</ScaleCrop>
  <Company/>
  <LinksUpToDate>false</LinksUpToDate>
  <CharactersWithSpaces>41891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2018-04-11T15:46:00Z</dcterms:created>
  <dcterms:modified xsi:type="dcterms:W3CDTF">2018-11-09T08:52:00Z</dcterms:modified>
</cp:coreProperties>
</file>